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r>
      <w:r/>
    </w:p>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pStyle w:val="77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eastAsia="宋体" w:cs="宋体"/>
          <w:b/>
          <w:color w:val="auto"/>
          <w:sz w:val="36"/>
          <w:highlight w:val="none"/>
        </w:rPr>
        <w:t xml:space="preserve">项目编号：</w:t>
      </w:r>
      <w:r>
        <w:rPr>
          <w:rFonts w:hint="eastAsia" w:ascii="宋体" w:hAnsi="宋体" w:cs="宋体"/>
          <w:b/>
          <w:color w:val="auto"/>
          <w:sz w:val="36"/>
          <w:highlight w:val="none"/>
          <w:lang w:eastAsia="zh-CN"/>
        </w:rPr>
        <w:t xml:space="preserve">JSZC-321100-JSJW-G2026-0032</w:t>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项目名称：</w:t>
      </w:r>
      <w:r>
        <w:rPr>
          <w:rFonts w:hint="eastAsia" w:ascii="宋体" w:hAnsi="宋体" w:eastAsia="宋体" w:cs="宋体"/>
          <w:b/>
          <w:color w:val="auto"/>
          <w:sz w:val="36"/>
          <w:szCs w:val="36"/>
          <w:highlight w:val="none"/>
          <w:lang w:eastAsia="zh-CN"/>
        </w:rPr>
        <w:t xml:space="preserve">镇江市城市绿化管理站2026批次镇江市市管绿地养护</w:t>
      </w:r>
      <w:r>
        <w:rPr>
          <w:rFonts w:hint="eastAsia" w:ascii="宋体" w:hAnsi="宋体" w:eastAsia="宋体" w:cs="宋体"/>
          <w:b/>
          <w:color w:val="auto"/>
          <w:sz w:val="36"/>
          <w:szCs w:val="36"/>
          <w:highlight w:val="none"/>
        </w:rPr>
        <w:t xml:space="preserve">项目</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江苏建威建设管理有限公司</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202</w:t>
      </w:r>
      <w:r>
        <w:rPr>
          <w:rFonts w:hint="eastAsia" w:ascii="宋体" w:hAnsi="宋体" w:eastAsia="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rPr>
        <w:t xml:space="preserve">年</w:t>
      </w:r>
      <w:r>
        <w:rPr>
          <w:rFonts w:hint="eastAsia" w:ascii="宋体" w:hAnsi="宋体" w:cs="宋体"/>
          <w:b/>
          <w:color w:val="auto"/>
          <w:sz w:val="36"/>
          <w:szCs w:val="36"/>
          <w:highlight w:val="none"/>
          <w:lang w:val="en-US" w:eastAsia="zh-CN"/>
        </w:rPr>
        <w:t xml:space="preserve">07</w:t>
      </w:r>
      <w:r>
        <w:rPr>
          <w:rFonts w:hint="eastAsia" w:ascii="宋体" w:hAnsi="宋体" w:eastAsia="宋体" w:cs="宋体"/>
          <w:b/>
          <w:color w:val="auto"/>
          <w:sz w:val="36"/>
          <w:szCs w:val="36"/>
          <w:highlight w:val="none"/>
        </w:rPr>
        <w:t xml:space="preserve">月</w:t>
      </w:r>
      <w:r>
        <w:rPr>
          <w:rFonts w:hint="eastAsia" w:ascii="宋体" w:hAnsi="宋体" w:cs="宋体"/>
          <w:b/>
          <w:color w:val="auto"/>
          <w:sz w:val="36"/>
          <w:szCs w:val="36"/>
          <w:highlight w:val="none"/>
          <w:lang w:val="en-US" w:eastAsia="zh-CN"/>
        </w:rPr>
        <w:t xml:space="preserve">30</w:t>
      </w:r>
      <w:r>
        <w:rPr>
          <w:rFonts w:hint="eastAsia" w:ascii="宋体" w:hAnsi="宋体" w:eastAsia="宋体" w:cs="宋体"/>
          <w:b/>
          <w:color w:val="auto"/>
          <w:sz w:val="36"/>
          <w:szCs w:val="36"/>
          <w:highlight w:val="none"/>
        </w:rPr>
        <w:t xml:space="preserve">日</w:t>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br w:type="page" w:clear="all"/>
      </w:r>
      <w:r/>
    </w:p>
    <w:p>
      <w:pPr>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t xml:space="preserve">招标文件目录</w:t>
      </w:r>
      <w:r/>
    </w:p>
    <w:p>
      <w:pPr>
        <w:ind w:firstLine="883"/>
        <w:jc w:val="center"/>
        <w:spacing w:line="360" w:lineRule="auto"/>
        <w:rPr>
          <w:rFonts w:hint="eastAsia" w:ascii="宋体" w:hAnsi="宋体" w:eastAsia="宋体" w:cs="宋体"/>
          <w:b/>
          <w:color w:val="auto"/>
          <w:sz w:val="44"/>
          <w:highlight w:val="none"/>
        </w:rPr>
      </w:pPr>
      <w:r>
        <w:rPr>
          <w:rFonts w:hint="eastAsia" w:ascii="宋体" w:hAnsi="宋体" w:eastAsia="宋体" w:cs="宋体"/>
          <w:b/>
          <w:color w:val="auto"/>
          <w:sz w:val="44"/>
          <w:highlight w:val="none"/>
        </w:rPr>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第一部分    投标邀请</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第二部分    投标人须知</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第三部分    拟签订的合同文本</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第四部分    采购需求</w:t>
      </w:r>
      <w:r/>
    </w:p>
    <w:p>
      <w:pP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第五部分    评标办法和标准</w:t>
      </w:r>
      <w:r/>
    </w:p>
    <w:p>
      <w:pPr>
        <w:jc w:val="left"/>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第六部分    投标文件（格式）</w:t>
      </w:r>
      <w:r/>
    </w:p>
    <w:p>
      <w:pPr>
        <w:pStyle w:val="773"/>
        <w:ind w:left="779" w:right="900" w:firstLine="420"/>
        <w:jc w:val="center"/>
        <w:keepLines w:val="0"/>
        <w:keepNext w:val="0"/>
        <w:spacing w:before="200" w:after="20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0"/>
          <w:highlight w:val="none"/>
        </w:rPr>
        <w:br w:type="page" w:clear="all"/>
      </w:r>
      <w:bookmarkStart w:id="0" w:name="_Toc92167999"/>
      <w:r/>
      <w:bookmarkStart w:id="1" w:name="_Toc20732967"/>
      <w:r/>
      <w:bookmarkStart w:id="2" w:name="_Toc100386033"/>
      <w:r>
        <w:rPr>
          <w:rFonts w:hint="eastAsia" w:ascii="宋体" w:hAnsi="宋体" w:eastAsia="宋体" w:cs="宋体"/>
          <w:color w:val="auto"/>
          <w:sz w:val="36"/>
          <w:szCs w:val="36"/>
          <w:highlight w:val="none"/>
        </w:rPr>
        <w:t xml:space="preserve">第一部分  投标邀请</w:t>
      </w:r>
      <w:bookmarkEnd w:id="0"/>
      <w:bookmarkEnd w:id="1"/>
      <w:bookmarkEnd w:id="2"/>
      <w:r/>
    </w:p>
    <w:p>
      <w:pPr>
        <w:ind w:firstLine="480"/>
        <w:spacing w:line="360" w:lineRule="auto"/>
        <w:rPr>
          <w:rFonts w:hint="eastAsia" w:ascii="宋体" w:hAnsi="宋体" w:eastAsia="宋体" w:cs="宋体"/>
          <w:color w:val="auto"/>
          <w:sz w:val="24"/>
          <w:highlight w:val="none"/>
        </w:rPr>
        <w:pBdr>
          <w:top w:val="single" w:color="auto" w:sz="4" w:space="1"/>
          <w:left w:val="single" w:color="auto" w:sz="4" w:space="4"/>
          <w:bottom w:val="single" w:color="auto" w:sz="4" w:space="1"/>
          <w:right w:val="single" w:color="auto" w:sz="4" w:space="4"/>
        </w:pBdr>
      </w:pPr>
      <w:r/>
      <w:bookmarkStart w:id="3" w:name="_Toc20732978"/>
      <w:r/>
      <w:bookmarkStart w:id="4" w:name="_Toc92168010"/>
      <w:r/>
      <w:bookmarkStart w:id="5" w:name="_Toc98669699"/>
      <w:r/>
      <w:bookmarkStart w:id="6" w:name="_Toc100386044"/>
      <w:r/>
      <w:bookmarkStart w:id="7" w:name="_Toc98669341"/>
      <w:r>
        <w:rPr>
          <w:rFonts w:hint="eastAsia" w:ascii="宋体" w:hAnsi="宋体" w:eastAsia="宋体" w:cs="宋体"/>
          <w:color w:val="auto"/>
          <w:sz w:val="24"/>
          <w:highlight w:val="none"/>
        </w:rPr>
        <w:t xml:space="preserve">项目概况</w:t>
      </w:r>
      <w:r/>
    </w:p>
    <w:p>
      <w:pPr>
        <w:ind w:firstLine="480"/>
        <w:spacing w:line="360" w:lineRule="auto"/>
        <w:rPr>
          <w:rFonts w:hint="eastAsia" w:ascii="宋体" w:hAnsi="宋体" w:eastAsia="宋体" w:cs="宋体"/>
          <w:color w:val="auto"/>
          <w:sz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highlight w:val="none"/>
          <w:u w:val="single"/>
          <w:lang w:eastAsia="zh-CN"/>
        </w:rPr>
        <w:t xml:space="preserve">镇江市城市绿化管理站2026批次镇江市市管绿地养护</w:t>
      </w:r>
      <w:r>
        <w:rPr>
          <w:rFonts w:hint="eastAsia" w:ascii="宋体" w:hAnsi="宋体" w:eastAsia="宋体" w:cs="宋体"/>
          <w:color w:val="auto"/>
          <w:sz w:val="24"/>
          <w:highlight w:val="none"/>
        </w:rPr>
        <w:t xml:space="preserve">项目的潜在投标人应在</w:t>
      </w:r>
      <w:r>
        <w:rPr>
          <w:rFonts w:hint="eastAsia" w:ascii="宋体" w:hAnsi="宋体" w:eastAsia="宋体" w:cs="宋体"/>
          <w:color w:val="auto"/>
          <w:sz w:val="24"/>
          <w:highlight w:val="none"/>
          <w:u w:val="single"/>
        </w:rPr>
        <w:t xml:space="preserve">“苏采云”电子交易平台（网址：http://jszfcg.jsczt.cn/）</w:t>
      </w:r>
      <w:r>
        <w:rPr>
          <w:rFonts w:hint="eastAsia" w:ascii="宋体" w:hAnsi="宋体" w:eastAsia="宋体" w:cs="宋体"/>
          <w:color w:val="auto"/>
          <w:sz w:val="24"/>
          <w:highlight w:val="none"/>
        </w:rPr>
        <w:t xml:space="preserve">获取招标文件，并于</w:t>
      </w:r>
      <w:r>
        <w:rPr>
          <w:rFonts w:hint="eastAsia" w:ascii="宋体" w:hAnsi="宋体" w:eastAsia="宋体" w:cs="宋体"/>
          <w:color w:val="auto"/>
          <w:sz w:val="24"/>
          <w:highlight w:val="none"/>
          <w:u w:val="single"/>
          <w:lang w:eastAsia="zh-CN"/>
        </w:rPr>
        <w:t xml:space="preserve">2026年</w:t>
      </w:r>
      <w:r>
        <w:rPr>
          <w:rFonts w:hint="eastAsia" w:ascii="宋体" w:hAnsi="宋体" w:cs="宋体"/>
          <w:color w:val="auto"/>
          <w:sz w:val="24"/>
          <w:highlight w:val="none"/>
          <w:u w:val="single"/>
          <w:lang w:val="en-US" w:eastAsia="zh-CN"/>
        </w:rPr>
        <w:t xml:space="preserve">08</w:t>
      </w:r>
      <w:r>
        <w:rPr>
          <w:rFonts w:hint="eastAsia" w:ascii="宋体" w:hAnsi="宋体" w:eastAsia="宋体" w:cs="宋体"/>
          <w:color w:val="auto"/>
          <w:sz w:val="24"/>
          <w:highlight w:val="none"/>
          <w:u w:val="single"/>
          <w:lang w:eastAsia="zh-CN"/>
        </w:rPr>
        <w:t xml:space="preserve">月</w:t>
      </w:r>
      <w:r>
        <w:rPr>
          <w:rFonts w:hint="eastAsia" w:ascii="宋体" w:hAnsi="宋体" w:cs="宋体"/>
          <w:color w:val="auto"/>
          <w:sz w:val="24"/>
          <w:highlight w:val="none"/>
          <w:u w:val="single"/>
          <w:lang w:val="en-US" w:eastAsia="zh-CN"/>
        </w:rPr>
        <w:t xml:space="preserve">24</w:t>
      </w:r>
      <w:r>
        <w:rPr>
          <w:rFonts w:hint="eastAsia" w:ascii="宋体" w:hAnsi="宋体" w:eastAsia="宋体" w:cs="宋体"/>
          <w:color w:val="auto"/>
          <w:sz w:val="24"/>
          <w:highlight w:val="none"/>
          <w:u w:val="single"/>
          <w:lang w:eastAsia="zh-CN"/>
        </w:rPr>
        <w:t xml:space="preserve">日09点30分</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北京时间）前按要求递交投标文件</w:t>
      </w:r>
      <w:r>
        <w:rPr>
          <w:rFonts w:hint="eastAsia" w:ascii="宋体" w:hAnsi="宋体" w:eastAsia="宋体" w:cs="宋体"/>
          <w:color w:val="auto"/>
          <w:sz w:val="24"/>
          <w:highlight w:val="none"/>
        </w:rPr>
        <w:t xml:space="preserve">。</w:t>
      </w:r>
      <w:r/>
    </w:p>
    <w:p>
      <w:pPr>
        <w:pStyle w:val="772"/>
        <w:ind w:left="-142"/>
        <w:jc w:val="both"/>
        <w:spacing w:before="0" w:after="0" w:line="360" w:lineRule="auto"/>
        <w:rPr>
          <w:rFonts w:hint="eastAsia" w:ascii="宋体" w:hAnsi="宋体" w:eastAsia="宋体" w:cs="宋体"/>
          <w:b w:val="0"/>
          <w:color w:val="auto"/>
          <w:sz w:val="24"/>
          <w:szCs w:val="24"/>
          <w:highlight w:val="none"/>
        </w:rPr>
      </w:pPr>
      <w:r/>
      <w:bookmarkStart w:id="8" w:name="_Toc35393790"/>
      <w:r/>
      <w:bookmarkStart w:id="9" w:name="_Toc28359002"/>
      <w:r/>
      <w:bookmarkStart w:id="10" w:name="_Toc35393621"/>
      <w:r/>
      <w:bookmarkStart w:id="11" w:name="_Toc28359079"/>
      <w:r/>
      <w:bookmarkStart w:id="12" w:name="_Hlk24379207"/>
      <w:r>
        <w:rPr>
          <w:rFonts w:hint="eastAsia" w:ascii="宋体" w:hAnsi="宋体" w:eastAsia="宋体" w:cs="宋体"/>
          <w:b w:val="0"/>
          <w:color w:val="auto"/>
          <w:sz w:val="24"/>
          <w:szCs w:val="24"/>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cs="宋体"/>
          <w:color w:val="auto"/>
          <w:sz w:val="24"/>
          <w:highlight w:val="none"/>
          <w:lang w:eastAsia="zh-CN"/>
        </w:rPr>
        <w:t xml:space="preserve">JSZC-321100-JSJW-G2026-0032</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2.项目名称：</w:t>
      </w:r>
      <w:bookmarkEnd w:id="12"/>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项目</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项目服务期</w:t>
      </w:r>
      <w:r>
        <w:rPr>
          <w:rFonts w:hint="eastAsia" w:ascii="宋体" w:hAnsi="宋体" w:eastAsia="宋体" w:cs="宋体"/>
          <w:color w:val="auto"/>
          <w:sz w:val="24"/>
          <w:highlight w:val="none"/>
        </w:rPr>
        <w:t xml:space="preserve">：2026年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-2029年8月31日（服务期三年，合同每年签订一次）</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4.预算金额：</w:t>
      </w:r>
      <w:r>
        <w:rPr>
          <w:rFonts w:hint="eastAsia" w:ascii="宋体" w:hAnsi="宋体" w:cs="宋体"/>
          <w:color w:val="auto"/>
          <w:sz w:val="24"/>
          <w:highlight w:val="none"/>
          <w:lang w:val="en-US" w:eastAsia="zh-CN"/>
        </w:rPr>
        <w:t xml:space="preserve">34623665.14元/一年</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szCs w:val="24"/>
          <w:highlight w:val="none"/>
        </w:rPr>
        <w:t xml:space="preserve">34623665.14</w:t>
      </w:r>
      <w:r>
        <w:rPr>
          <w:rFonts w:hint="eastAsia" w:ascii="宋体" w:hAnsi="宋体" w:eastAsia="宋体" w:cs="宋体"/>
          <w:color w:val="auto"/>
          <w:sz w:val="24"/>
          <w:highlight w:val="none"/>
          <w:lang w:eastAsia="zh-CN"/>
        </w:rPr>
        <w:t xml:space="preserve">元</w:t>
      </w:r>
      <w:r>
        <w:rPr>
          <w:rFonts w:hint="eastAsia" w:ascii="宋体" w:hAnsi="宋体" w:eastAsia="宋体" w:cs="宋体"/>
          <w:color w:val="auto"/>
          <w:sz w:val="24"/>
          <w:highlight w:val="none"/>
          <w:lang w:val="en-US" w:eastAsia="zh-CN"/>
        </w:rPr>
        <w:t xml:space="preserve">/一年，共设置10个标段，</w:t>
      </w:r>
      <w:r>
        <w:rPr>
          <w:rFonts w:hint="eastAsia" w:ascii="宋体" w:hAnsi="宋体" w:eastAsia="宋体" w:cs="宋体"/>
          <w:color w:val="auto"/>
          <w:sz w:val="24"/>
          <w:highlight w:val="none"/>
          <w:lang w:eastAsia="zh-CN"/>
        </w:rPr>
        <w:t xml:space="preserve">各标段最高限价如下：</w:t>
      </w:r>
      <w:r/>
    </w:p>
    <w:tbl>
      <w:tblPr>
        <w:tblStyle w:val="78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8"/>
        <w:gridCol w:w="5836"/>
        <w:gridCol w:w="2715"/>
      </w:tblGrid>
      <w:tr>
        <w:trPr>
          <w:jc w:val="center"/>
          <w:trHeight w:val="507"/>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采购包</w:t>
            </w:r>
            <w:r>
              <w:rPr>
                <w:rFonts w:hint="eastAsia" w:ascii="宋体" w:hAnsi="宋体" w:eastAsia="宋体" w:cs="宋体"/>
                <w:color w:val="auto"/>
                <w:szCs w:val="21"/>
                <w:highlight w:val="none"/>
              </w:rPr>
              <w:t xml:space="preserve">号</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标段名称</w:t>
            </w:r>
            <w:r/>
          </w:p>
        </w:tc>
        <w:tc>
          <w:tcPr>
            <w:tcBorders>
              <w:left w:val="single" w:color="000000" w:sz="4" w:space="0"/>
              <w:right w:val="single" w:color="000000" w:sz="4" w:space="0"/>
            </w:tcBorders>
            <w:tcW w:w="140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最高限价（元</w:t>
            </w:r>
            <w:r>
              <w:rPr>
                <w:rFonts w:hint="eastAsia" w:ascii="宋体" w:hAnsi="宋体" w:eastAsia="宋体" w:cs="宋体"/>
                <w:color w:val="auto"/>
                <w:szCs w:val="21"/>
                <w:highlight w:val="none"/>
                <w:lang w:val="en-US" w:eastAsia="zh-CN"/>
              </w:rPr>
              <w:t xml:space="preserve">/一年</w:t>
            </w:r>
            <w:r>
              <w:rPr>
                <w:rFonts w:hint="eastAsia" w:ascii="宋体" w:hAnsi="宋体" w:eastAsia="宋体" w:cs="宋体"/>
                <w:color w:val="auto"/>
                <w:szCs w:val="21"/>
                <w:highlight w:val="none"/>
              </w:rPr>
              <w:t xml:space="preserve">）</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项目（一标段:</w:t>
            </w:r>
            <w:r>
              <w:rPr>
                <w:rFonts w:hint="eastAsia" w:ascii="宋体" w:hAnsi="宋体" w:eastAsia="宋体" w:cs="宋体"/>
                <w:color w:val="auto"/>
                <w:szCs w:val="21"/>
                <w:highlight w:val="none"/>
                <w:lang w:val="en-US" w:eastAsia="zh-CN"/>
              </w:rPr>
              <w:t xml:space="preserve">学府</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3811233.72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w:t>
            </w:r>
            <w:r>
              <w:rPr>
                <w:rFonts w:hint="eastAsia" w:ascii="宋体" w:hAnsi="宋体" w:eastAsia="宋体" w:cs="宋体"/>
                <w:color w:val="auto"/>
                <w:szCs w:val="21"/>
                <w:highlight w:val="none"/>
              </w:rPr>
              <w:t xml:space="preserve">护项目（二标段:</w:t>
            </w:r>
            <w:r>
              <w:rPr>
                <w:rFonts w:hint="eastAsia" w:ascii="宋体" w:hAnsi="宋体" w:eastAsia="宋体" w:cs="宋体"/>
                <w:color w:val="auto"/>
                <w:szCs w:val="21"/>
                <w:highlight w:val="none"/>
                <w:lang w:val="en-US" w:eastAsia="zh-CN"/>
              </w:rPr>
              <w:t xml:space="preserve">焦山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3744884.33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项目（三标段: </w:t>
            </w:r>
            <w:r>
              <w:rPr>
                <w:rFonts w:hint="eastAsia" w:ascii="宋体" w:hAnsi="宋体" w:eastAsia="宋体" w:cs="宋体"/>
                <w:color w:val="auto"/>
                <w:szCs w:val="21"/>
                <w:highlight w:val="none"/>
                <w:lang w:val="en-US" w:eastAsia="zh-CN"/>
              </w:rPr>
              <w:t xml:space="preserve">官塘</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3693002.77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项目（四标段:</w:t>
            </w:r>
            <w:r>
              <w:rPr>
                <w:rFonts w:hint="eastAsia" w:ascii="宋体" w:hAnsi="宋体" w:eastAsia="宋体" w:cs="宋体"/>
                <w:color w:val="auto"/>
                <w:szCs w:val="21"/>
                <w:highlight w:val="none"/>
                <w:lang w:val="en-US" w:eastAsia="zh-CN"/>
              </w:rPr>
              <w:t xml:space="preserve">金山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3563679.43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项目（五标段:</w:t>
            </w:r>
            <w:r>
              <w:rPr>
                <w:rFonts w:hint="eastAsia" w:ascii="宋体" w:hAnsi="宋体" w:eastAsia="宋体" w:cs="宋体"/>
                <w:color w:val="auto"/>
                <w:szCs w:val="21"/>
                <w:highlight w:val="none"/>
                <w:lang w:val="en-US" w:eastAsia="zh-CN"/>
              </w:rPr>
              <w:t xml:space="preserve">南徐南</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3495533.62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项目（六标段:</w:t>
            </w:r>
            <w:r>
              <w:rPr>
                <w:rFonts w:hint="eastAsia" w:ascii="宋体" w:hAnsi="宋体" w:eastAsia="宋体" w:cs="宋体"/>
                <w:color w:val="auto"/>
                <w:szCs w:val="21"/>
                <w:highlight w:val="none"/>
                <w:lang w:val="en-US" w:eastAsia="zh-CN"/>
              </w:rPr>
              <w:t xml:space="preserve">北府片区</w:t>
            </w:r>
            <w:r>
              <w:rPr>
                <w:rFonts w:hint="eastAsia" w:ascii="宋体" w:hAnsi="宋体" w:eastAsia="宋体" w:cs="宋体"/>
                <w:color w:val="auto"/>
                <w:szCs w:val="21"/>
                <w:highlight w:val="none"/>
              </w:rPr>
              <w:t xml:space="preserve">）</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3366976.31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七</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朱方片区）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3295716.10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八</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高新南片区）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3289471.20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九标段：南徐北片区）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3214170.16 </w:t>
            </w:r>
            <w:r/>
          </w:p>
        </w:tc>
      </w:tr>
      <w:tr>
        <w:trPr>
          <w:jc w:val="center"/>
          <w:trHeight w:val="543"/>
        </w:trPr>
        <w:tc>
          <w:tcPr>
            <w:tcBorders>
              <w:left w:val="single" w:color="000000" w:sz="4" w:space="0"/>
            </w:tcBorders>
            <w:tcW w:w="560"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Borders>
              <w:left w:val="single" w:color="000000" w:sz="4" w:space="0"/>
            </w:tcBorders>
            <w:tcW w:w="3029" w:type="pct"/>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十标段：高新北片区）</w:t>
            </w:r>
            <w:r/>
          </w:p>
        </w:tc>
        <w:tc>
          <w:tcPr>
            <w:tcBorders>
              <w:left w:val="single" w:color="000000" w:sz="4" w:space="0"/>
              <w:right w:val="single" w:color="000000" w:sz="4" w:space="0"/>
            </w:tcBorders>
            <w:tcW w:w="2715" w:type="dxa"/>
            <w:vAlign w:val="center"/>
            <w:textDirection w:val="lrTb"/>
            <w:noWrap/>
          </w:tcPr>
          <w:p>
            <w:pPr>
              <w:jc w:val="center"/>
              <w:keepLines w:val="0"/>
              <w:keepNext w:val="0"/>
              <w:widowControl/>
              <w:rPr>
                <w:rFonts w:hint="eastAsia" w:ascii="宋体" w:hAnsi="宋体" w:eastAsia="宋体" w:cs="宋体"/>
                <w:color w:val="auto"/>
                <w:szCs w:val="21"/>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3148997.50 </w:t>
            </w:r>
            <w:r/>
          </w:p>
        </w:tc>
      </w:tr>
    </w:tbl>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投标报价超过最高限价的为无效报价，按照无效响应处理。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.采购需求：</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。详细内容及要求见采购需求。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7.本项目是否接受联合体投标：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不接受</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接受。</w:t>
      </w:r>
      <w:r/>
    </w:p>
    <w:p>
      <w:pPr>
        <w:pStyle w:val="772"/>
        <w:ind w:left="-142"/>
        <w:jc w:val="both"/>
        <w:spacing w:before="0" w:after="0" w:line="360" w:lineRule="auto"/>
        <w:rPr>
          <w:rFonts w:hint="eastAsia" w:ascii="宋体" w:hAnsi="宋体" w:eastAsia="宋体" w:cs="宋体"/>
          <w:b w:val="0"/>
          <w:color w:val="auto"/>
          <w:sz w:val="24"/>
          <w:szCs w:val="24"/>
          <w:highlight w:val="none"/>
        </w:rPr>
      </w:pPr>
      <w:r/>
      <w:bookmarkStart w:id="13" w:name="_Toc28359080"/>
      <w:r/>
      <w:bookmarkStart w:id="14" w:name="_Toc35393791"/>
      <w:r/>
      <w:bookmarkStart w:id="15" w:name="_Toc28359003"/>
      <w:r/>
      <w:bookmarkStart w:id="16" w:name="_Toc35393622"/>
      <w:r>
        <w:rPr>
          <w:rFonts w:hint="eastAsia" w:ascii="宋体" w:hAnsi="宋体" w:eastAsia="宋体" w:cs="宋体"/>
          <w:b w:val="0"/>
          <w:color w:val="auto"/>
          <w:sz w:val="24"/>
          <w:szCs w:val="24"/>
          <w:highlight w:val="none"/>
        </w:rPr>
        <w:t xml:space="preserve">二、申请人的资格要求：</w:t>
      </w:r>
      <w:bookmarkEnd w:id="13"/>
      <w:r/>
      <w:bookmarkEnd w:id="14"/>
      <w:r/>
      <w:bookmarkEnd w:id="15"/>
      <w:r/>
      <w:bookmarkEnd w:id="16"/>
      <w:r/>
      <w:r/>
    </w:p>
    <w:p>
      <w:pPr>
        <w:ind w:firstLine="480"/>
        <w:spacing w:line="360" w:lineRule="auto"/>
        <w:rPr>
          <w:rFonts w:hint="eastAsia" w:ascii="宋体" w:hAnsi="宋体" w:eastAsia="宋体" w:cs="宋体"/>
          <w:color w:val="auto"/>
          <w:sz w:val="24"/>
          <w:highlight w:val="none"/>
        </w:rPr>
      </w:pPr>
      <w:r/>
      <w:bookmarkStart w:id="17" w:name="_Toc28359081"/>
      <w:r/>
      <w:bookmarkStart w:id="18" w:name="_Toc35393792"/>
      <w:r/>
      <w:bookmarkStart w:id="19" w:name="_Toc28359004"/>
      <w:r/>
      <w:bookmarkStart w:id="20" w:name="_Toc35393623"/>
      <w:r>
        <w:rPr>
          <w:rFonts w:hint="eastAsia" w:ascii="宋体" w:hAnsi="宋体" w:eastAsia="宋体" w:cs="宋体"/>
          <w:color w:val="auto"/>
          <w:sz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（2）具有良好的商业信誉和健全的财务会计制度（提供</w:t>
      </w:r>
      <w:r>
        <w:rPr>
          <w:rFonts w:hint="eastAsia" w:ascii="宋体" w:hAnsi="宋体" w:eastAsia="宋体" w:cs="宋体"/>
          <w:color w:val="auto"/>
          <w:sz w:val="24"/>
          <w:highlight w:val="none"/>
          <w:lang w:eastAsia="zh-CN"/>
        </w:rPr>
        <w:t xml:space="preserve">2024年度或2025年度</w:t>
      </w:r>
      <w:r>
        <w:rPr>
          <w:rFonts w:hint="eastAsia" w:ascii="宋体" w:hAnsi="宋体" w:eastAsia="宋体" w:cs="宋体"/>
          <w:color w:val="auto"/>
          <w:sz w:val="24"/>
          <w:highlight w:val="none"/>
        </w:rPr>
        <w:t xml:space="preserve">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（3）具有履行合同所必需的设备和专业技术能力（见投标人相关信息一览表或提供资格承诺函）；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（5）参加政府采购活动前三年内，在经营活动中没有重大违法记录（见投标函或提供资格承诺函）;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3.本项目的特定资格要求：</w:t>
      </w:r>
      <w:r>
        <w:rPr>
          <w:rFonts w:hint="eastAsia" w:ascii="宋体" w:hAnsi="宋体" w:eastAsia="宋体" w:cs="宋体"/>
          <w:color w:val="auto"/>
          <w:sz w:val="24"/>
          <w:highlight w:val="none"/>
          <w:lang w:eastAsia="zh-CN"/>
        </w:rPr>
        <w:t xml:space="preserve">参与本次投标的项目负责人、现场负责人自 2026 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月 </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日起不得有在建项目。(提供承诺函)</w:t>
      </w:r>
      <w:r/>
    </w:p>
    <w:p>
      <w:pPr>
        <w:pStyle w:val="772"/>
        <w:ind w:left="-142"/>
        <w:jc w:val="both"/>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三、获取招标文件</w:t>
      </w:r>
      <w:bookmarkEnd w:id="17"/>
      <w:r/>
      <w:bookmarkEnd w:id="18"/>
      <w:r/>
      <w:bookmarkEnd w:id="19"/>
      <w:r/>
      <w:bookmarkEnd w:id="2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1.潜在投标人访问电子招标投标交易平台的网络地址和方法：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（1）登录“苏采云”电子交易平台（网址：http://jszfcg.jsczt.cn/）首页进入系统。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（2）获取采购文件的方式：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“苏采云”系统用户注册--获取“CA数字证书”--CA绑定与登录--网上报名--下载招标文件(后缀名为.kedt”)。</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（3）时间：公告发布之日起至202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07</w:t>
      </w:r>
      <w:r>
        <w:rPr>
          <w:rFonts w:hint="eastAsia" w:ascii="宋体" w:hAnsi="宋体" w:eastAsia="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lang w:eastAsia="zh-CN"/>
        </w:rPr>
        <w:t xml:space="preserve">日</w:t>
      </w:r>
      <w:r>
        <w:rPr>
          <w:rFonts w:hint="eastAsia" w:ascii="宋体" w:hAnsi="宋体" w:eastAsia="宋体" w:cs="宋体"/>
          <w:color w:val="auto"/>
          <w:sz w:val="24"/>
          <w:highlight w:val="none"/>
        </w:rPr>
        <w:t xml:space="preserve">23:59（北京时间）。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3.采购文件获取费用:免费</w:t>
      </w:r>
      <w:r/>
    </w:p>
    <w:p>
      <w:pPr>
        <w:pStyle w:val="772"/>
        <w:ind w:left="-142"/>
        <w:jc w:val="both"/>
        <w:spacing w:before="0" w:after="0" w:line="360" w:lineRule="auto"/>
        <w:rPr>
          <w:rFonts w:hint="eastAsia" w:ascii="宋体" w:hAnsi="宋体" w:eastAsia="宋体" w:cs="宋体"/>
          <w:b w:val="0"/>
          <w:color w:val="auto"/>
          <w:sz w:val="24"/>
          <w:szCs w:val="24"/>
          <w:highlight w:val="none"/>
        </w:rPr>
      </w:pPr>
      <w:r/>
      <w:bookmarkStart w:id="21" w:name="_Toc28359005"/>
      <w:r/>
      <w:bookmarkStart w:id="22" w:name="_Toc35393624"/>
      <w:r/>
      <w:bookmarkStart w:id="23" w:name="_Toc35393793"/>
      <w:r/>
      <w:bookmarkStart w:id="24" w:name="_Toc28359082"/>
      <w:r>
        <w:rPr>
          <w:rFonts w:hint="eastAsia" w:ascii="宋体" w:hAnsi="宋体" w:eastAsia="宋体" w:cs="宋体"/>
          <w:b w:val="0"/>
          <w:color w:val="auto"/>
          <w:sz w:val="24"/>
          <w:szCs w:val="24"/>
          <w:highlight w:val="none"/>
        </w:rPr>
        <w:t xml:space="preserve">四、</w:t>
      </w:r>
      <w:bookmarkEnd w:id="21"/>
      <w:r/>
      <w:bookmarkEnd w:id="22"/>
      <w:r/>
      <w:bookmarkEnd w:id="23"/>
      <w:r/>
      <w:bookmarkEnd w:id="24"/>
      <w:r>
        <w:rPr>
          <w:rFonts w:hint="eastAsia" w:ascii="宋体" w:hAnsi="宋体" w:eastAsia="宋体" w:cs="宋体"/>
          <w:b w:val="0"/>
          <w:color w:val="auto"/>
          <w:sz w:val="24"/>
          <w:szCs w:val="24"/>
          <w:highlight w:val="none"/>
        </w:rPr>
        <w:t xml:space="preserve">提交投标文件截止时间</w:t>
      </w:r>
      <w:r/>
    </w:p>
    <w:p>
      <w:pPr>
        <w:ind w:firstLine="480"/>
        <w:spacing w:line="360" w:lineRule="auto"/>
        <w:rPr>
          <w:rFonts w:hint="eastAsia" w:ascii="宋体" w:hAnsi="宋体" w:eastAsia="宋体" w:cs="宋体"/>
          <w:bCs/>
          <w:color w:val="auto"/>
          <w:sz w:val="24"/>
          <w:highlight w:val="none"/>
        </w:rPr>
      </w:pPr>
      <w:r/>
      <w:bookmarkStart w:id="25" w:name="_Toc35393625"/>
      <w:r/>
      <w:bookmarkStart w:id="26" w:name="_Toc28359084"/>
      <w:r/>
      <w:bookmarkStart w:id="27" w:name="_Toc28359007"/>
      <w:r/>
      <w:bookmarkStart w:id="28" w:name="_Toc35393794"/>
      <w:r>
        <w:rPr>
          <w:rFonts w:hint="eastAsia" w:ascii="宋体" w:hAnsi="宋体" w:eastAsia="宋体" w:cs="宋体"/>
          <w:bCs/>
          <w:color w:val="auto"/>
          <w:sz w:val="24"/>
          <w:highlight w:val="none"/>
        </w:rPr>
        <w:t xml:space="preserve">1.提交投标文件截止时间：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线上递交投标文件截止时间：</w:t>
      </w:r>
      <w:r>
        <w:rPr>
          <w:rFonts w:hint="eastAsia" w:ascii="宋体" w:hAnsi="宋体" w:eastAsia="宋体" w:cs="宋体"/>
          <w:bCs/>
          <w:color w:val="auto"/>
          <w:sz w:val="24"/>
          <w:highlight w:val="none"/>
          <w:lang w:eastAsia="zh-CN"/>
        </w:rPr>
        <w:t xml:space="preserve">2026年</w:t>
      </w:r>
      <w:r>
        <w:rPr>
          <w:rFonts w:hint="eastAsia" w:ascii="宋体" w:hAnsi="宋体" w:cs="宋体"/>
          <w:bCs/>
          <w:color w:val="auto"/>
          <w:sz w:val="24"/>
          <w:highlight w:val="none"/>
          <w:lang w:val="en-US" w:eastAsia="zh-CN"/>
        </w:rPr>
        <w:t xml:space="preserve">08</w:t>
      </w:r>
      <w:r>
        <w:rPr>
          <w:rFonts w:hint="eastAsia" w:ascii="宋体" w:hAnsi="宋体" w:eastAsia="宋体" w:cs="宋体"/>
          <w:bCs/>
          <w:color w:val="auto"/>
          <w:sz w:val="24"/>
          <w:highlight w:val="none"/>
          <w:lang w:eastAsia="zh-CN"/>
        </w:rPr>
        <w:t xml:space="preserve">月</w:t>
      </w:r>
      <w:r>
        <w:rPr>
          <w:rFonts w:hint="eastAsia" w:ascii="宋体" w:hAnsi="宋体" w:cs="宋体"/>
          <w:bCs/>
          <w:color w:val="auto"/>
          <w:sz w:val="24"/>
          <w:highlight w:val="none"/>
          <w:lang w:val="en-US" w:eastAsia="zh-CN"/>
        </w:rPr>
        <w:t xml:space="preserve">24</w:t>
      </w:r>
      <w:r>
        <w:rPr>
          <w:rFonts w:hint="eastAsia" w:ascii="宋体" w:hAnsi="宋体" w:eastAsia="宋体" w:cs="宋体"/>
          <w:bCs/>
          <w:color w:val="auto"/>
          <w:sz w:val="24"/>
          <w:highlight w:val="none"/>
          <w:lang w:eastAsia="zh-CN"/>
        </w:rPr>
        <w:t xml:space="preserve">日</w:t>
      </w:r>
      <w:r>
        <w:rPr>
          <w:rFonts w:hint="eastAsia" w:ascii="宋体" w:hAnsi="宋体" w:eastAsia="宋体" w:cs="宋体"/>
          <w:bCs/>
          <w:color w:val="auto"/>
          <w:sz w:val="24"/>
          <w:highlight w:val="none"/>
        </w:rPr>
        <w:t xml:space="preserve">9:30（北京时间），在截止时间后送达及上传至“苏采云”系统的响应文件为无效文件，将被拒收。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2.提交投标文件地点：</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线上地点：将后缀名为“.kedt”的投标文件导入政府采购客户端工具--制作投标文件--导出加密的投标文件(后缀名为zip) --通过“苏采云”系统上传投标文件。具体详见《苏采云系统供应商操作手册》。</w:t>
      </w:r>
      <w:r/>
    </w:p>
    <w:p>
      <w:pPr>
        <w:jc w:val="left"/>
        <w:keepLines/>
        <w:keepNext/>
        <w:spacing w:line="360" w:lineRule="auto"/>
        <w:rPr>
          <w:rFonts w:hint="eastAsia" w:ascii="宋体" w:hAnsi="宋体" w:eastAsia="宋体" w:cs="宋体"/>
          <w:color w:val="auto"/>
          <w:sz w:val="24"/>
          <w:highlight w:val="none"/>
        </w:rPr>
        <w:outlineLvl w:val="1"/>
      </w:pPr>
      <w:r/>
      <w:bookmarkStart w:id="29" w:name="_Toc142925615"/>
      <w:r/>
      <w:bookmarkStart w:id="30" w:name="_Toc73364848"/>
      <w:r/>
      <w:bookmarkStart w:id="31" w:name="_Toc73365461"/>
      <w:r>
        <w:rPr>
          <w:rFonts w:hint="eastAsia" w:ascii="宋体" w:hAnsi="宋体" w:eastAsia="宋体" w:cs="宋体"/>
          <w:color w:val="auto"/>
          <w:sz w:val="24"/>
          <w:highlight w:val="none"/>
        </w:rPr>
        <w:t xml:space="preserve">五、投标文件开启</w:t>
      </w:r>
      <w:bookmarkEnd w:id="29"/>
      <w:r/>
      <w:bookmarkEnd w:id="30"/>
      <w:r/>
      <w:bookmarkEnd w:id="31"/>
      <w:r/>
      <w:r/>
    </w:p>
    <w:p>
      <w:pPr>
        <w:ind w:firstLine="480"/>
        <w:spacing w:line="360" w:lineRule="auto"/>
        <w:rPr>
          <w:rFonts w:hint="eastAsia" w:ascii="宋体" w:hAnsi="宋体" w:eastAsia="宋体" w:cs="宋体"/>
          <w:bCs/>
          <w:color w:val="auto"/>
          <w:sz w:val="24"/>
          <w:highlight w:val="none"/>
        </w:rPr>
      </w:pPr>
      <w:r/>
      <w:bookmarkStart w:id="32" w:name="EB8a200117cd0b4a25898d702d9f200195"/>
      <w:r/>
      <w:bookmarkEnd w:id="32"/>
      <w:r>
        <w:rPr>
          <w:rFonts w:hint="eastAsia" w:ascii="宋体" w:hAnsi="宋体" w:eastAsia="宋体" w:cs="宋体"/>
          <w:bCs/>
          <w:color w:val="auto"/>
          <w:sz w:val="24"/>
          <w:highlight w:val="none"/>
        </w:rPr>
        <w:t xml:space="preserve">1.投标文件开启时间：</w:t>
      </w:r>
      <w:r>
        <w:rPr>
          <w:rFonts w:hint="eastAsia" w:ascii="宋体" w:hAnsi="宋体" w:eastAsia="宋体" w:cs="宋体"/>
          <w:bCs/>
          <w:color w:val="auto"/>
          <w:sz w:val="24"/>
          <w:highlight w:val="none"/>
          <w:lang w:eastAsia="zh-CN"/>
        </w:rPr>
        <w:t xml:space="preserve">2026年</w:t>
      </w:r>
      <w:r>
        <w:rPr>
          <w:rFonts w:hint="eastAsia" w:ascii="宋体" w:hAnsi="宋体" w:cs="宋体"/>
          <w:bCs/>
          <w:color w:val="auto"/>
          <w:sz w:val="24"/>
          <w:highlight w:val="none"/>
          <w:lang w:val="en-US" w:eastAsia="zh-CN"/>
        </w:rPr>
        <w:t xml:space="preserve">08</w:t>
      </w:r>
      <w:r>
        <w:rPr>
          <w:rFonts w:hint="eastAsia" w:ascii="宋体" w:hAnsi="宋体" w:eastAsia="宋体" w:cs="宋体"/>
          <w:bCs/>
          <w:color w:val="auto"/>
          <w:sz w:val="24"/>
          <w:highlight w:val="none"/>
          <w:lang w:eastAsia="zh-CN"/>
        </w:rPr>
        <w:t xml:space="preserve">月</w:t>
      </w:r>
      <w:r>
        <w:rPr>
          <w:rFonts w:hint="eastAsia" w:ascii="宋体" w:hAnsi="宋体" w:cs="宋体"/>
          <w:bCs/>
          <w:color w:val="auto"/>
          <w:sz w:val="24"/>
          <w:highlight w:val="none"/>
          <w:lang w:val="en-US" w:eastAsia="zh-CN"/>
        </w:rPr>
        <w:t xml:space="preserve">24</w:t>
      </w:r>
      <w:r>
        <w:rPr>
          <w:rFonts w:hint="eastAsia" w:ascii="宋体" w:hAnsi="宋体" w:eastAsia="宋体" w:cs="宋体"/>
          <w:bCs/>
          <w:color w:val="auto"/>
          <w:sz w:val="24"/>
          <w:highlight w:val="none"/>
          <w:lang w:eastAsia="zh-CN"/>
        </w:rPr>
        <w:t xml:space="preserve">日</w:t>
      </w:r>
      <w:r>
        <w:rPr>
          <w:rFonts w:hint="eastAsia" w:ascii="宋体" w:hAnsi="宋体" w:eastAsia="宋体" w:cs="宋体"/>
          <w:bCs/>
          <w:color w:val="auto"/>
          <w:sz w:val="24"/>
          <w:highlight w:val="none"/>
        </w:rPr>
        <w:t xml:space="preserve">9:30（北京时间）。</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2.投标文件开启地点：“苏采云”系统（网址：http://jszfcg.jsczt.cn/）“开标大厅”进入系统“开标大厅”。</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4.不见面交易相关要求和说明如下：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（1）不见面开标项目的时间均以国家授时中心发布的时间为准；</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hint="eastAsia" w:ascii="宋体" w:hAnsi="宋体" w:eastAsia="宋体" w:cs="宋体"/>
          <w:bCs/>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772"/>
        <w:jc w:val="both"/>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（5）因投标人自身软硬件配备不齐全或发生故障等问题而导致在交互过程中出现不稳定或中断等情况的，由投标人自身承担一切后果。</w:t>
      </w:r>
      <w:r/>
    </w:p>
    <w:p>
      <w:pPr>
        <w:pStyle w:val="772"/>
        <w:ind w:left="-142"/>
        <w:jc w:val="both"/>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六、公告期限</w:t>
      </w:r>
      <w:bookmarkEnd w:id="25"/>
      <w:r/>
      <w:bookmarkEnd w:id="26"/>
      <w:r/>
      <w:bookmarkEnd w:id="27"/>
      <w:r/>
      <w:bookmarkEnd w:id="2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pStyle w:val="772"/>
        <w:ind w:left="-142"/>
        <w:jc w:val="both"/>
        <w:spacing w:before="0" w:after="0" w:line="360" w:lineRule="auto"/>
        <w:rPr>
          <w:rFonts w:hint="eastAsia" w:ascii="宋体" w:hAnsi="宋体" w:eastAsia="宋体" w:cs="宋体"/>
          <w:b w:val="0"/>
          <w:color w:val="auto"/>
          <w:sz w:val="24"/>
          <w:szCs w:val="24"/>
          <w:highlight w:val="none"/>
        </w:rPr>
      </w:pPr>
      <w:r/>
      <w:bookmarkStart w:id="33" w:name="_Toc35393626"/>
      <w:r/>
      <w:bookmarkStart w:id="34" w:name="_Toc35393795"/>
      <w:r>
        <w:rPr>
          <w:rFonts w:hint="eastAsia" w:ascii="宋体" w:hAnsi="宋体" w:eastAsia="宋体" w:cs="宋体"/>
          <w:b w:val="0"/>
          <w:color w:val="auto"/>
          <w:sz w:val="24"/>
          <w:szCs w:val="24"/>
          <w:highlight w:val="none"/>
        </w:rPr>
        <w:t xml:space="preserve">七、其他补充事宜</w:t>
      </w:r>
      <w:bookmarkEnd w:id="33"/>
      <w:r/>
      <w:bookmarkEnd w:id="3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Start w:id="35" w:name="EB1247fe96f55245ac875f9695ac8922a5"/>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现场踏勘：</w:t>
      </w:r>
      <w:bookmarkEnd w:id="35"/>
      <w:r>
        <w:rPr>
          <w:rFonts w:hint="eastAsia" w:ascii="宋体" w:hAnsi="宋体" w:eastAsia="宋体" w:cs="宋体"/>
          <w:color w:val="auto"/>
          <w:sz w:val="24"/>
          <w:highlight w:val="none"/>
        </w:rPr>
        <w:t xml:space="preserve">采购人不统一组织现场查勘和答疑，供应商可自行联系采购人查勘和答疑。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2.本项目支持和适用支持中小微企业《政府采购促进中小企业发展管理办法》（财库〔2020〕46号）、（工信部联企业〔2011〕300号）；支持监狱企业（财库</w:t>
      </w:r>
      <w:bookmarkStart w:id="36" w:name="_Hlk204183227"/>
      <w:r>
        <w:rPr>
          <w:rFonts w:hint="eastAsia" w:ascii="宋体" w:hAnsi="宋体" w:eastAsia="宋体" w:cs="宋体"/>
          <w:color w:val="auto"/>
          <w:sz w:val="24"/>
          <w:highlight w:val="none"/>
        </w:rPr>
        <w:t xml:space="preserve">〔2014〕</w:t>
      </w:r>
      <w:bookmarkEnd w:id="36"/>
      <w:r>
        <w:rPr>
          <w:rFonts w:hint="eastAsia" w:ascii="宋体" w:hAnsi="宋体" w:eastAsia="宋体" w:cs="宋体"/>
          <w:color w:val="auto"/>
          <w:sz w:val="24"/>
          <w:highlight w:val="none"/>
        </w:rPr>
        <w:t xml:space="preserve">68号）；促进残疾人就业（财库〔2017〕141号）的政策。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3.请各投标人及时关注和查看江苏省政府采购网（网址：http://www.ccgp-jiangsu.gov.cn/）是否有更正公告。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4.投标人如确定参加投标，可自行下载招标文件及有关资料，按照《“苏采云”系统供应商操作手册》（以下简称《操作手册》，下载地址：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"http://www.ccgp-jiangsu.gov.cn/jiangsu/zlxz/ee/ee3a4bc5a3454aa2b0d9312230633ce9.html" </w:instrText>
      </w:r>
      <w:r>
        <w:rPr>
          <w:rFonts w:hint="eastAsia" w:ascii="宋体" w:hAnsi="宋体" w:eastAsia="宋体" w:cs="宋体"/>
          <w:color w:val="auto"/>
          <w:highlight w:val="none"/>
        </w:rPr>
        <w:fldChar w:fldCharType="separate"/>
      </w:r>
      <w:r>
        <w:rPr>
          <w:rStyle w:val="852"/>
          <w:rFonts w:hint="eastAsia" w:ascii="宋体" w:hAnsi="宋体" w:eastAsia="宋体" w:cs="宋体"/>
          <w:color w:val="auto"/>
          <w:sz w:val="24"/>
          <w:highlight w:val="none"/>
        </w:rPr>
        <w:t xml:space="preserve">http://www.ccgp-jiangsu.gov.cn/jiangsu/zlxz/ee/ee3a4bc5a3454aa2b0d9312230633ce9.html</w:t>
      </w:r>
      <w:r>
        <w:rPr>
          <w:rStyle w:val="852"/>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）规定领取CA和办理电子签章。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客服热线：0519-86722803、0519-86722805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镇江地区意源（方正）线下办理方式：镇江市润州区冠城路8号工人大厦7楼公共资源交易中心大厅CA窗口</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工作日办公时间：9:00-12:00、13:30-17:30 客服电话：400-608-6099</w:t>
      </w:r>
      <w:bookmarkStart w:id="37" w:name="_Toc35393796"/>
      <w:r/>
      <w:bookmarkStart w:id="38" w:name="_Toc35393627"/>
      <w:r/>
      <w:bookmarkStart w:id="39" w:name="_Toc28359008"/>
      <w:r/>
      <w:bookmarkStart w:id="40" w:name="_Toc28359085"/>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本项目无需缴纳</w:t>
      </w:r>
      <w:r>
        <w:rPr>
          <w:rFonts w:hint="eastAsia" w:ascii="宋体" w:hAnsi="宋体" w:eastAsia="宋体" w:cs="宋体"/>
          <w:color w:val="auto"/>
          <w:sz w:val="24"/>
          <w:highlight w:val="none"/>
          <w:lang w:eastAsia="zh-CN"/>
        </w:rPr>
        <w:t xml:space="preserve">投标</w:t>
      </w:r>
      <w:r>
        <w:rPr>
          <w:rFonts w:hint="eastAsia" w:ascii="宋体" w:hAnsi="宋体" w:eastAsia="宋体" w:cs="宋体"/>
          <w:color w:val="auto"/>
          <w:sz w:val="24"/>
          <w:highlight w:val="none"/>
        </w:rPr>
        <w:t xml:space="preserve">保证金。</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w:t>
      </w:r>
      <w:r>
        <w:rPr>
          <w:rFonts w:hint="eastAsia" w:ascii="宋体" w:hAnsi="宋体" w:eastAsia="宋体" w:cs="宋体"/>
          <w:vanish/>
          <w:color w:val="auto"/>
          <w:sz w:val="24"/>
          <w:highlight w:val="none"/>
        </w:rPr>
        <w:t xml:space="preserve">八</w:t>
      </w:r>
      <w:r>
        <w:rPr>
          <w:rFonts w:hint="eastAsia" w:ascii="宋体" w:hAnsi="宋体" w:eastAsia="宋体" w:cs="宋体"/>
          <w:color w:val="auto"/>
          <w:sz w:val="24"/>
          <w:highlight w:val="none"/>
        </w:rPr>
        <w:t xml:space="preserve">、对本次招标提出询问，请按以下方式联系。</w:t>
      </w:r>
      <w:bookmarkEnd w:id="37"/>
      <w:r/>
      <w:bookmarkEnd w:id="38"/>
      <w:r/>
      <w:bookmarkEnd w:id="39"/>
      <w:r/>
      <w:bookmarkEnd w:id="40"/>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lang w:eastAsia="zh-CN"/>
        </w:rPr>
        <w:t xml:space="preserve">镇江市城市绿化管理站</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lang w:eastAsia="zh-CN"/>
        </w:rPr>
        <w:t xml:space="preserve">镇江市寿邱街8号3楼</w:t>
      </w:r>
      <w:r/>
    </w:p>
    <w:p>
      <w:pPr>
        <w:ind w:firstLine="48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张女士</w:t>
      </w:r>
      <w:r/>
    </w:p>
    <w:p>
      <w:pPr>
        <w:ind w:firstLine="480"/>
        <w:jc w:val="left"/>
        <w:spacing w:line="360" w:lineRule="auto"/>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eastAsia="zh-CN"/>
        </w:rPr>
        <w:t xml:space="preserve">0511-850</w:t>
      </w:r>
      <w:r>
        <w:rPr>
          <w:rFonts w:hint="eastAsia" w:ascii="宋体" w:hAnsi="宋体" w:eastAsia="宋体" w:cs="宋体"/>
          <w:color w:val="auto"/>
          <w:sz w:val="24"/>
          <w:highlight w:val="none"/>
          <w:lang w:val="en-US" w:eastAsia="zh-CN"/>
        </w:rPr>
        <w:t xml:space="preserve">10952</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称：江苏建威建设管理有限公司</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址：镇江市润州区常发广场 6 号楼 1115 室</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联系方式：0511-85280398</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项目联系人：潘工  钱工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话：0511-85280398</w:t>
      </w:r>
      <w:r/>
    </w:p>
    <w:p>
      <w:pPr>
        <w:ind w:left="1079" w:hanging="30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79" w:hanging="300"/>
        <w:jc w:val="cente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bookmarkEnd w:id="3"/>
      <w:bookmarkEnd w:id="4"/>
      <w:bookmarkEnd w:id="5"/>
      <w:bookmarkEnd w:id="6"/>
      <w:bookmarkEnd w:id="7"/>
      <w:r/>
    </w:p>
    <w:p>
      <w:pPr>
        <w:pStyle w:val="782"/>
        <w:ind w:firstLine="480"/>
        <w:rPr>
          <w:rFonts w:hint="eastAsia" w:ascii="宋体" w:hAnsi="宋体" w:eastAsia="宋体" w:cs="宋体"/>
          <w:color w:val="auto"/>
          <w:sz w:val="24"/>
          <w:highlight w:val="none"/>
        </w:rPr>
      </w:pPr>
      <w:r/>
      <w:bookmarkStart w:id="41" w:name="_Toc100386034"/>
      <w:r/>
      <w:bookmarkStart w:id="42" w:name="_Toc92168000"/>
      <w:r/>
      <w:r/>
    </w:p>
    <w:p>
      <w:pPr>
        <w:pStyle w:val="78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2"/>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8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3"/>
        <w:jc w:val="center"/>
        <w:keepLines w:val="0"/>
        <w:keepNext w:val="0"/>
        <w:spacing w:before="0" w:after="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第二部分    投标人须知</w:t>
      </w:r>
      <w:r/>
    </w:p>
    <w:p>
      <w:pPr>
        <w:pStyle w:val="77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前附表</w:t>
      </w:r>
      <w:r/>
    </w:p>
    <w:tbl>
      <w:tblPr>
        <w:tblStyle w:val="8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994"/>
        <w:gridCol w:w="6821"/>
      </w:tblGrid>
      <w:tr>
        <w:trPr/>
        <w:tc>
          <w:tcPr>
            <w:tcW w:w="423"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03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事项</w:t>
            </w:r>
            <w:r/>
          </w:p>
        </w:tc>
        <w:tc>
          <w:tcPr>
            <w:tcW w:w="3541"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本项目规定</w:t>
            </w:r>
            <w:r/>
          </w:p>
        </w:tc>
      </w:tr>
      <w:tr>
        <w:trPr/>
        <w:tc>
          <w:tcPr>
            <w:tcW w:w="423"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3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报价要求</w:t>
            </w:r>
            <w:r/>
          </w:p>
        </w:tc>
        <w:tc>
          <w:tcPr>
            <w:tcW w:w="3541" w:type="pct"/>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本次投标报价的币种为人民币。</w:t>
            </w:r>
            <w:r/>
          </w:p>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投标人应按招标文件所提供的各报价表格式报价。</w:t>
            </w:r>
            <w:r/>
          </w:p>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投标人应对本项目报出最具有竞争力的价格，应包括本次招标要求提供的货物（服务）已支付或将支付的所有费用（含税费）。</w:t>
            </w:r>
            <w:r/>
          </w:p>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最低投标报价不能作为中标的保证。</w:t>
            </w:r>
            <w:r/>
          </w:p>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中标价即为合同签约价。</w:t>
            </w:r>
            <w:r/>
          </w:p>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如出现报价前后不一致的，将按招标文件第五部分“评标办法和标准”第5项规定进行修正。</w:t>
            </w:r>
            <w:r/>
          </w:p>
        </w:tc>
      </w:tr>
      <w:tr>
        <w:trPr>
          <w:trHeight w:val="414"/>
        </w:trPr>
        <w:tc>
          <w:tcPr>
            <w:tcW w:w="423"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3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转包及分包</w:t>
            </w:r>
            <w:r/>
          </w:p>
        </w:tc>
        <w:tc>
          <w:tcPr>
            <w:tcW w:w="3541" w:type="pct"/>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项目依法不得转包</w:t>
            </w:r>
            <w:r/>
          </w:p>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本项目不同意分包。</w:t>
            </w:r>
            <w:r/>
          </w:p>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同意将非主体、非关键性的 </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495"/>
        </w:trPr>
        <w:tc>
          <w:tcPr>
            <w:tcW w:w="423"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3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w:t>
            </w:r>
            <w:r/>
          </w:p>
        </w:tc>
        <w:tc>
          <w:tcPr>
            <w:tcW w:w="3541" w:type="pct"/>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不组织</w:t>
            </w:r>
            <w:r/>
          </w:p>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组织</w:t>
            </w:r>
            <w:r/>
          </w:p>
        </w:tc>
      </w:tr>
      <w:tr>
        <w:trPr>
          <w:trHeight w:val="544"/>
        </w:trPr>
        <w:tc>
          <w:tcPr>
            <w:tcW w:w="423" w:type="pct"/>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035" w:type="pct"/>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现场踏勘</w:t>
            </w:r>
            <w:r/>
          </w:p>
        </w:tc>
        <w:tc>
          <w:tcPr>
            <w:tcW w:w="3541" w:type="pct"/>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不统一组织</w:t>
            </w:r>
            <w:r/>
          </w:p>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统一组织</w:t>
            </w:r>
            <w:r/>
          </w:p>
        </w:tc>
      </w:tr>
      <w:tr>
        <w:trPr>
          <w:trHeight w:val="424"/>
        </w:trPr>
        <w:tc>
          <w:tcPr>
            <w:tcW w:w="423" w:type="pct"/>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035" w:type="pct"/>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演示</w:t>
            </w:r>
            <w:r/>
          </w:p>
        </w:tc>
        <w:tc>
          <w:tcPr>
            <w:tcW w:w="6418" w:type="dxa"/>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无</w:t>
            </w:r>
            <w:r/>
          </w:p>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有</w:t>
            </w:r>
            <w:r/>
          </w:p>
        </w:tc>
      </w:tr>
      <w:tr>
        <w:trPr>
          <w:trHeight w:val="558"/>
        </w:trPr>
        <w:tc>
          <w:tcPr>
            <w:tcW w:w="423" w:type="pct"/>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035" w:type="pct"/>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样品</w:t>
            </w:r>
            <w:r/>
          </w:p>
        </w:tc>
        <w:tc>
          <w:tcPr>
            <w:tcW w:w="6418" w:type="dxa"/>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不要求提供。</w:t>
            </w:r>
            <w:r/>
          </w:p>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要求提供</w:t>
            </w:r>
            <w:r/>
          </w:p>
        </w:tc>
      </w:tr>
      <w:tr>
        <w:trPr/>
        <w:tc>
          <w:tcPr>
            <w:tcW w:w="423" w:type="pct"/>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035" w:type="pct"/>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是否允许采购进口产品</w:t>
            </w:r>
            <w:r/>
          </w:p>
        </w:tc>
        <w:tc>
          <w:tcPr>
            <w:tcW w:w="6418" w:type="dxa"/>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本项目不允许采购进口产品。</w:t>
            </w:r>
            <w:r/>
          </w:p>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035" w:type="pct"/>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项目属性与核心产品</w:t>
            </w:r>
            <w:r/>
          </w:p>
        </w:tc>
        <w:tc>
          <w:tcPr>
            <w:tcW w:w="6418" w:type="dxa"/>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货物类。</w:t>
            </w:r>
            <w:r/>
          </w:p>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服务类。</w:t>
            </w:r>
            <w:r/>
          </w:p>
        </w:tc>
      </w:tr>
      <w:tr>
        <w:trPr/>
        <w:tc>
          <w:tcPr>
            <w:tcW w:w="423"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03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采购标的对应的中小企业划分标准所属行业</w:t>
            </w:r>
            <w:r/>
          </w:p>
        </w:tc>
        <w:tc>
          <w:tcPr>
            <w:tcW w:w="354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szCs w:val="24"/>
                <w:highlight w:val="none"/>
                <w:lang w:val="en-US" w:eastAsia="zh-CN" w:bidi="ar-SA"/>
              </w:rPr>
              <w:t xml:space="preserve">（1）标的：镇江市城市绿化管理站2026批次镇江市市管绿地养护项目，属于其他未列明行业；</w:t>
            </w:r>
            <w:r/>
          </w:p>
        </w:tc>
      </w:tr>
      <w:tr>
        <w:trPr>
          <w:trHeight w:val="1946"/>
        </w:trPr>
        <w:tc>
          <w:tcPr>
            <w:tcW w:w="423"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03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节能产品、环境标志产品</w:t>
            </w:r>
            <w:r/>
          </w:p>
        </w:tc>
        <w:tc>
          <w:tcPr>
            <w:tcW w:w="3541" w:type="pct"/>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03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中小企业信用融资</w:t>
            </w:r>
            <w:r/>
          </w:p>
        </w:tc>
        <w:tc>
          <w:tcPr>
            <w:tcW w:w="3541" w:type="pct"/>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eastAsia="宋体" w:cs="宋体"/>
                <w:color w:val="auto"/>
                <w:sz w:val="24"/>
                <w:highlight w:val="none"/>
              </w:rPr>
              <w:t xml:space="preserve">镇江市财政局和中国人民银行镇江市中心支行联合印发《关于转发〈关于深入推进政府采购线上合同信用融资工作的通知〉的通知》</w:t>
            </w:r>
            <w:bookmarkEnd w:id="43"/>
            <w:r>
              <w:rPr>
                <w:rFonts w:hint="eastAsia" w:ascii="宋体" w:hAnsi="宋体" w:eastAsia="宋体" w:cs="宋体"/>
                <w:color w:val="auto"/>
                <w:sz w:val="24"/>
                <w:highlight w:val="none"/>
              </w:rPr>
              <w:t xml:space="preserve">，</w:t>
            </w:r>
            <w:bookmarkStart w:id="44" w:name="_Hlk136444446"/>
            <w:r>
              <w:rPr>
                <w:rFonts w:hint="eastAsia" w:ascii="宋体" w:hAnsi="宋体" w:eastAsia="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eastAsia="宋体" w:cs="宋体"/>
                <w:color w:val="auto"/>
                <w:sz w:val="24"/>
                <w:highlight w:val="none"/>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103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特别说明</w:t>
            </w:r>
            <w:r/>
          </w:p>
        </w:tc>
        <w:tc>
          <w:tcPr>
            <w:tcW w:w="3541" w:type="pct"/>
            <w:vAlign w:val="center"/>
            <w:textDirection w:val="lrTb"/>
            <w:noWrap w:val="false"/>
          </w:tcPr>
          <w:p>
            <w:pPr>
              <w:pStyle w:val="782"/>
              <w:ind w:firstLine="0"/>
              <w:spacing w:line="360" w:lineRule="auto"/>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无</w:t>
            </w:r>
            <w:r/>
          </w:p>
        </w:tc>
      </w:tr>
    </w:tbl>
    <w:p>
      <w:pPr>
        <w:pStyle w:val="77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一、总  则</w:t>
      </w:r>
      <w:bookmarkEnd w:id="41"/>
      <w:r/>
      <w:bookmarkEnd w:id="42"/>
      <w:r/>
      <w:r/>
    </w:p>
    <w:p>
      <w:pPr>
        <w:pStyle w:val="773"/>
        <w:ind w:firstLine="446"/>
        <w:keepLines w:val="0"/>
        <w:keepNext w:val="0"/>
        <w:spacing w:before="0" w:after="0" w:line="360" w:lineRule="auto"/>
        <w:rPr>
          <w:rFonts w:hint="eastAsia" w:ascii="宋体" w:hAnsi="宋体" w:eastAsia="宋体" w:cs="宋体"/>
          <w:color w:val="auto"/>
          <w:sz w:val="30"/>
          <w:highlight w:val="none"/>
        </w:rPr>
      </w:pPr>
      <w:r/>
      <w:bookmarkStart w:id="45" w:name="_Toc100386035"/>
      <w:r/>
      <w:bookmarkStart w:id="46" w:name="_Toc92168001"/>
      <w:r>
        <w:rPr>
          <w:rFonts w:hint="eastAsia" w:ascii="宋体" w:hAnsi="宋体" w:eastAsia="宋体" w:cs="宋体"/>
          <w:color w:val="auto"/>
          <w:sz w:val="30"/>
          <w:highlight w:val="none"/>
        </w:rPr>
        <w:t xml:space="preserve">1．适用范围</w:t>
      </w:r>
      <w:bookmarkEnd w:id="45"/>
      <w:r/>
      <w:bookmarkEnd w:id="4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本招标文件仅适用于</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项目。</w:t>
      </w:r>
      <w:r/>
    </w:p>
    <w:p>
      <w:pPr>
        <w:pStyle w:val="773"/>
        <w:ind w:firstLine="446"/>
        <w:keepLines w:val="0"/>
        <w:keepNext w:val="0"/>
        <w:spacing w:before="0" w:after="0" w:line="360" w:lineRule="auto"/>
        <w:rPr>
          <w:rFonts w:hint="eastAsia" w:ascii="宋体" w:hAnsi="宋体" w:eastAsia="宋体" w:cs="宋体"/>
          <w:color w:val="auto"/>
          <w:sz w:val="30"/>
          <w:highlight w:val="none"/>
        </w:rPr>
      </w:pPr>
      <w:r/>
      <w:bookmarkStart w:id="47" w:name="_Toc92168002"/>
      <w:r/>
      <w:bookmarkStart w:id="48" w:name="_Toc100386036"/>
      <w:r>
        <w:rPr>
          <w:rFonts w:hint="eastAsia" w:ascii="宋体" w:hAnsi="宋体" w:eastAsia="宋体" w:cs="宋体"/>
          <w:color w:val="auto"/>
          <w:sz w:val="30"/>
          <w:highlight w:val="none"/>
        </w:rPr>
        <w:t xml:space="preserve">2．定义</w:t>
      </w:r>
      <w:bookmarkEnd w:id="47"/>
      <w:r/>
      <w:bookmarkEnd w:id="48"/>
      <w:r/>
      <w:r/>
    </w:p>
    <w:p>
      <w:pPr>
        <w:ind w:firstLine="480"/>
        <w:spacing w:line="360" w:lineRule="auto"/>
        <w:rPr>
          <w:rFonts w:hint="eastAsia" w:ascii="宋体" w:hAnsi="宋体" w:eastAsia="宋体" w:cs="宋体"/>
          <w:color w:val="auto"/>
          <w:sz w:val="24"/>
          <w:highlight w:val="none"/>
        </w:rPr>
      </w:pPr>
      <w:r/>
      <w:bookmarkStart w:id="49" w:name="_Toc100386038"/>
      <w:r/>
      <w:bookmarkStart w:id="50" w:name="_Toc20732971"/>
      <w:r/>
      <w:bookmarkStart w:id="51" w:name="_Toc98669335"/>
      <w:r/>
      <w:bookmarkStart w:id="52" w:name="_Toc98669693"/>
      <w:r/>
      <w:bookmarkStart w:id="53" w:name="_Toc92168004"/>
      <w:r>
        <w:rPr>
          <w:rFonts w:hint="eastAsia" w:ascii="宋体" w:hAnsi="宋体" w:eastAsia="宋体" w:cs="宋体"/>
          <w:color w:val="auto"/>
          <w:sz w:val="24"/>
          <w:highlight w:val="none"/>
        </w:rPr>
        <w:t xml:space="preserve">招标文件中下列术语应解释为：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“采购人”系指依法进行政府采购的国家机关、事业单位、团体组织，即：</w:t>
      </w:r>
      <w:r>
        <w:rPr>
          <w:rFonts w:hint="eastAsia" w:ascii="宋体" w:hAnsi="宋体" w:eastAsia="宋体" w:cs="宋体"/>
          <w:color w:val="auto"/>
          <w:sz w:val="24"/>
          <w:highlight w:val="none"/>
          <w:u w:val="single"/>
          <w:lang w:eastAsia="zh-CN"/>
        </w:rPr>
        <w:t xml:space="preserve">镇江市城市绿化管理站</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“投标人”系指响应招标、参加投标竞争的法人、其他组织或者自然人。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“采购代理机构”系指组织本次采购活动的单位，即：</w:t>
      </w:r>
      <w:r>
        <w:rPr>
          <w:rFonts w:hint="eastAsia" w:ascii="宋体" w:hAnsi="宋体" w:eastAsia="宋体" w:cs="宋体"/>
          <w:color w:val="auto"/>
          <w:sz w:val="24"/>
          <w:highlight w:val="none"/>
          <w:u w:val="single"/>
        </w:rPr>
        <w:t xml:space="preserve">江苏建威建设管理有限公司</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2.4“货物”系指本招标文件所述采购标的涉及的各种形态和种类的物品，即：</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2.5“服务”系指本招标文件所述投标人应该履行的承诺和义务，服务包括</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范围内的工作，服务亦包括招标文件中特别描述的其它形式的服务。</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3．采购方式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本次采购采取公开招标方式：综合评分法。</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3.2 本项目资格审查方式：资格后审</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本项目共6个标段，供应商最多可参加6个标段的投标，但最多只能中标1个标段。</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每个供应商只可中一个标段，若一个供应商同时在两个标段得分最高时，则取其中标价最大的那个标段中标，另一标段由相应标段分值第二的供应商中标，以此类推。</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若一个标段中标候选人得分最高者有 2 家及以上时， 以报价低者排序在先， 若报价相同采用抽签方式确定中标人。</w:t>
      </w:r>
      <w:r/>
    </w:p>
    <w:p>
      <w:pPr>
        <w:ind w:firstLine="48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3.3 本次采购确定的中标人数量：</w:t>
      </w:r>
      <w:r>
        <w:rPr>
          <w:rFonts w:hint="eastAsia" w:ascii="宋体" w:hAnsi="宋体" w:eastAsia="宋体" w:cs="宋体"/>
          <w:color w:val="auto"/>
          <w:sz w:val="24"/>
          <w:highlight w:val="none"/>
        </w:rPr>
        <w:t xml:space="preserve">本项目共10个标段，本项目评审按一标段至十标段的顺序进行，供应商可选择上述任意标段进行投标，但最多只能中标1个标段。</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若一个供应商同时在两个标段总分最高时，则按评审顺序推荐为先评审标段的排名第一中标候选人，后续标段则不再推荐为中标候选人，后续标段将推荐由相应标段总分第二的供应商为排名第一的中标候选人，以此类推。如2个或以上的供应商在同一个标段总得分相同，则推荐技术评估得分高的为第一中标候选人；如技术评估得分也相同，则推荐报价低的供应商为第一中标候选人；如报价也相同，则由评委会决定推荐顺序。</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4．投标费用</w:t>
      </w:r>
      <w:bookmarkEnd w:id="49"/>
      <w:r/>
      <w:bookmarkEnd w:id="50"/>
      <w:r/>
      <w:bookmarkEnd w:id="51"/>
      <w:r/>
      <w:bookmarkEnd w:id="52"/>
      <w:r/>
      <w:bookmarkEnd w:id="5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投标人应自行承担所有与参加投标有关的费用。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本项目</w:t>
      </w:r>
      <w:r>
        <w:rPr>
          <w:rFonts w:hint="eastAsia" w:ascii="宋体" w:hAnsi="宋体" w:eastAsia="宋体" w:cs="宋体"/>
          <w:color w:val="auto"/>
          <w:sz w:val="24"/>
          <w:highlight w:val="none"/>
        </w:rPr>
        <w:t xml:space="preserve">招标代理服务费由</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支付，2026批次镇江市市管绿地养护项目招标代理费=2026</w:t>
      </w:r>
      <w:r>
        <w:rPr>
          <w:rFonts w:hint="eastAsia" w:ascii="宋体" w:hAnsi="宋体" w:eastAsia="宋体" w:cs="宋体"/>
          <w:color w:val="auto"/>
          <w:sz w:val="24"/>
          <w:highlight w:val="none"/>
          <w:lang w:val="en-US" w:eastAsia="zh-CN"/>
        </w:rPr>
        <w:t xml:space="preserve">批次</w:t>
      </w:r>
      <w:r>
        <w:rPr>
          <w:rFonts w:hint="eastAsia" w:ascii="宋体" w:hAnsi="宋体" w:eastAsia="宋体" w:cs="宋体"/>
          <w:color w:val="auto"/>
          <w:sz w:val="24"/>
          <w:highlight w:val="none"/>
        </w:rPr>
        <w:t xml:space="preserve">镇江市市管绿地养护项目单年度中标总金额×文件（苏招协[2022]002号文件）计费</w:t>
      </w:r>
      <w:r>
        <w:rPr>
          <w:rFonts w:hint="eastAsia" w:ascii="宋体" w:hAnsi="宋体" w:eastAsia="宋体" w:cs="宋体"/>
          <w:color w:val="auto"/>
          <w:sz w:val="24"/>
          <w:highlight w:val="none"/>
          <w:lang w:val="en-US" w:eastAsia="zh-CN"/>
        </w:rPr>
        <w:t xml:space="preserve">标准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70%</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招标代理费用收款信息：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收款单位：江苏建威建设管理有限公司镇江分公司   </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收款账号：32001759300052500461</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开户银行：中国建设银行镇江万达广场支行</w:t>
      </w:r>
      <w:r/>
    </w:p>
    <w:p>
      <w:pPr>
        <w:pStyle w:val="773"/>
        <w:ind w:firstLine="446"/>
        <w:keepLines w:val="0"/>
        <w:keepNext w:val="0"/>
        <w:spacing w:before="0" w:after="0" w:line="360" w:lineRule="auto"/>
        <w:rPr>
          <w:rFonts w:hint="eastAsia" w:ascii="宋体" w:hAnsi="宋体" w:eastAsia="宋体" w:cs="宋体"/>
          <w:color w:val="auto"/>
          <w:sz w:val="30"/>
          <w:highlight w:val="none"/>
        </w:rPr>
      </w:pPr>
      <w:r/>
      <w:bookmarkStart w:id="54" w:name="_Toc92168005"/>
      <w:r/>
      <w:bookmarkStart w:id="55" w:name="_Toc100386039"/>
      <w:r/>
      <w:bookmarkStart w:id="56" w:name="_Toc98669694"/>
      <w:r/>
      <w:bookmarkStart w:id="57" w:name="_Toc20732973"/>
      <w:r/>
      <w:bookmarkStart w:id="58" w:name="_Toc98669336"/>
      <w:r>
        <w:rPr>
          <w:rFonts w:hint="eastAsia" w:ascii="宋体" w:hAnsi="宋体" w:eastAsia="宋体" w:cs="宋体"/>
          <w:color w:val="auto"/>
          <w:sz w:val="30"/>
          <w:highlight w:val="none"/>
        </w:rPr>
        <w:t xml:space="preserve">5．政策功能</w:t>
      </w:r>
      <w:r/>
    </w:p>
    <w:p>
      <w:pPr>
        <w:pStyle w:val="78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5.1支持中小企业发展</w:t>
      </w:r>
      <w:r/>
    </w:p>
    <w:p>
      <w:pPr>
        <w:pStyle w:val="78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78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符合中小企业划分标准的个体工商户，在政府采购活动中视同中小企业。</w:t>
      </w:r>
      <w:r/>
    </w:p>
    <w:p>
      <w:pPr>
        <w:pStyle w:val="78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5.1.2在政府采购活动中，投标人提供的货物、工程或者服务符合下列情形的，享受中小企业扶持政策：</w:t>
      </w:r>
      <w:r/>
    </w:p>
    <w:p>
      <w:pPr>
        <w:pStyle w:val="78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5.1.2.1在货物采购项目中，货物由中小企业制造，即货物由中小企业生产且使用该中小企业商号或者注册商标；</w:t>
      </w:r>
      <w:r/>
    </w:p>
    <w:p>
      <w:pPr>
        <w:pStyle w:val="78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5.1.2.2在工程采购项目中，工程由中小企业承建，即工程施工单位为中小企业；</w:t>
      </w:r>
      <w:r/>
    </w:p>
    <w:p>
      <w:pPr>
        <w:pStyle w:val="78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5.1.2.3在服务采购项目中，服务由中小企业承接，即提供服务的人员为中小企业依照《中华人民共和国劳动合同法》订立劳动合同的从业人员。</w:t>
      </w:r>
      <w:r/>
    </w:p>
    <w:p>
      <w:pPr>
        <w:pStyle w:val="78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在货物采购项目中，投标人提供的货物既有中小企业制造货物，也有大型企业制造货物的，不享受中小企业扶持政策。</w:t>
      </w:r>
      <w:r/>
    </w:p>
    <w:p>
      <w:pPr>
        <w:pStyle w:val="78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9" w:name="_Hlk132637972"/>
      <w:r>
        <w:rPr>
          <w:rFonts w:hint="eastAsia" w:ascii="宋体" w:hAnsi="宋体" w:eastAsia="宋体" w:cs="宋体"/>
          <w:iCs/>
          <w:color w:val="auto"/>
          <w:sz w:val="24"/>
          <w:highlight w:val="none"/>
        </w:rPr>
        <w:t xml:space="preserve">10%-20%</w:t>
      </w:r>
      <w:bookmarkEnd w:id="59"/>
      <w:r>
        <w:rPr>
          <w:rFonts w:hint="eastAsia" w:ascii="宋体" w:hAnsi="宋体" w:eastAsia="宋体" w:cs="宋体"/>
          <w:color w:val="auto"/>
          <w:sz w:val="24"/>
          <w:highlight w:val="none"/>
        </w:rPr>
        <w:t xml:space="preserve">的扣除，</w:t>
      </w:r>
      <w:bookmarkStart w:id="60" w:name="_Hlk132637893"/>
      <w:r>
        <w:rPr>
          <w:rFonts w:hint="eastAsia" w:ascii="宋体" w:hAnsi="宋体" w:eastAsia="宋体" w:cs="宋体"/>
          <w:color w:val="auto"/>
          <w:sz w:val="24"/>
          <w:highlight w:val="none"/>
        </w:rPr>
        <w:t xml:space="preserve">用扣除后的价格参与评审</w:t>
      </w:r>
      <w:bookmarkEnd w:id="60"/>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eastAsia="宋体" w:cs="宋体"/>
          <w:bCs/>
          <w:color w:val="auto"/>
          <w:sz w:val="24"/>
          <w:highlight w:val="none"/>
        </w:rPr>
        <w:t xml:space="preserve">约定小型、微型企业的协议合同金额占到合同总金额30%以上的，给予联合体</w:t>
      </w:r>
      <w:r>
        <w:rPr>
          <w:rFonts w:hint="eastAsia" w:ascii="宋体" w:hAnsi="宋体" w:eastAsia="宋体" w:cs="宋体"/>
          <w:bCs/>
          <w:iCs/>
          <w:color w:val="auto"/>
          <w:sz w:val="24"/>
          <w:highlight w:val="none"/>
        </w:rPr>
        <w:t xml:space="preserve">4%-6%</w:t>
      </w:r>
      <w:r>
        <w:rPr>
          <w:rFonts w:hint="eastAsia" w:ascii="宋体" w:hAnsi="宋体" w:eastAsia="宋体" w:cs="宋体"/>
          <w:bCs/>
          <w:color w:val="auto"/>
          <w:sz w:val="24"/>
          <w:highlight w:val="none"/>
        </w:rPr>
        <w:t xml:space="preserve">的价格扣除。联合体各方均为小型、微型企业的，联合体视同为小型、微型企业享受</w:t>
      </w:r>
      <w:r>
        <w:rPr>
          <w:rFonts w:hint="eastAsia" w:ascii="宋体" w:hAnsi="宋体" w:eastAsia="宋体" w:cs="宋体"/>
          <w:iCs/>
          <w:color w:val="auto"/>
          <w:sz w:val="24"/>
          <w:highlight w:val="none"/>
        </w:rPr>
        <w:t xml:space="preserve">10%-20%</w:t>
      </w:r>
      <w:r>
        <w:rPr>
          <w:rFonts w:hint="eastAsia" w:ascii="宋体" w:hAnsi="宋体" w:eastAsia="宋体" w:cs="宋体"/>
          <w:bCs/>
          <w:color w:val="auto"/>
          <w:sz w:val="24"/>
          <w:highlight w:val="none"/>
        </w:rPr>
        <w:t xml:space="preserve">的价格扣除，</w:t>
      </w:r>
      <w:r>
        <w:rPr>
          <w:rFonts w:hint="eastAsia" w:ascii="宋体" w:hAnsi="宋体" w:eastAsia="宋体" w:cs="宋体"/>
          <w:color w:val="auto"/>
          <w:sz w:val="24"/>
          <w:highlight w:val="none"/>
        </w:rPr>
        <w:t xml:space="preserve">用扣除后的价格参与评审</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782"/>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5.1.4</w:t>
      </w:r>
      <w:r>
        <w:rPr>
          <w:rFonts w:hint="eastAsia" w:ascii="宋体" w:hAnsi="宋体" w:eastAsia="宋体" w:cs="宋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5.1.6中小企业享受扶持政策获得政府采购合同的，小微企业不得将合同分包给大中型企业，中型企业不得将合同分包给大型企业。</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5.2强制采购信息安全产品</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信息安全产品指国家质检总局国家认监委《信息安全产品强制性认证目录》，并获得强制性产品认证证书的产品。</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5.3支持绿色发展</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5.3.2本项目中涉及商品包装和快递包装的，参考 《财政部办公厅关于印发《商品包装政府采购需求标准（试行）》、 《快递包装政府采购需求标准（试行）》的通知》</w:t>
      </w:r>
      <w:bookmarkStart w:id="61" w:name="_Hlk132634610"/>
      <w:r>
        <w:rPr>
          <w:rFonts w:hint="eastAsia" w:ascii="宋体" w:hAnsi="宋体" w:eastAsia="宋体" w:cs="宋体"/>
          <w:color w:val="auto"/>
          <w:sz w:val="24"/>
          <w:highlight w:val="none"/>
        </w:rPr>
        <w:t xml:space="preserve">（财办库〔2020〕123号）</w:t>
      </w:r>
      <w:bookmarkEnd w:id="61"/>
      <w:r>
        <w:rPr>
          <w:rFonts w:hint="eastAsia" w:ascii="宋体" w:hAnsi="宋体" w:eastAsia="宋体" w:cs="宋体"/>
          <w:color w:val="auto"/>
          <w:sz w:val="24"/>
          <w:highlight w:val="none"/>
        </w:rPr>
        <w:t xml:space="preserve">规定的包装需求标准。</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5.3.4采购人采购数据中心相关设备、运维服务，按照《绿色数据中心政府采购需求标准（试行）》实施相关采购活动。</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5.5支持创新发展</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5.5.1采购人优先采购被认定为重点推广应用、首台（套）重大装备、重点领域首版次软件的自主创新产品。</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5.6平等对待内外资企业和符合条件的破产重整企业</w:t>
      </w:r>
      <w:r/>
    </w:p>
    <w:p>
      <w:pPr>
        <w:ind w:firstLine="47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5.6.1平等对待内外资企业和符合条件的破产重整企业，切实保障企业公平竞争，平等维护企业的合法利益。</w:t>
      </w:r>
      <w:bookmarkEnd w:id="54"/>
      <w:r/>
      <w:bookmarkEnd w:id="55"/>
      <w:r/>
      <w:bookmarkEnd w:id="56"/>
      <w:r/>
      <w:bookmarkEnd w:id="57"/>
      <w:r/>
      <w:bookmarkEnd w:id="58"/>
      <w:r/>
      <w:r/>
    </w:p>
    <w:p>
      <w:pPr>
        <w:pStyle w:val="77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二、招标文件</w:t>
      </w:r>
      <w:r/>
    </w:p>
    <w:p>
      <w:pPr>
        <w:pStyle w:val="773"/>
        <w:ind w:firstLine="446"/>
        <w:keepLines w:val="0"/>
        <w:keepNext w:val="0"/>
        <w:spacing w:before="0" w:after="0" w:line="360" w:lineRule="auto"/>
        <w:rPr>
          <w:rFonts w:hint="eastAsia" w:ascii="宋体" w:hAnsi="宋体" w:eastAsia="宋体" w:cs="宋体"/>
          <w:color w:val="auto"/>
          <w:sz w:val="30"/>
          <w:highlight w:val="none"/>
        </w:rPr>
      </w:pPr>
      <w:r/>
      <w:bookmarkStart w:id="62" w:name="_Toc98669339"/>
      <w:r/>
      <w:bookmarkStart w:id="63" w:name="_Toc100386042"/>
      <w:r/>
      <w:bookmarkStart w:id="64" w:name="_Toc98669697"/>
      <w:r/>
      <w:bookmarkStart w:id="65" w:name="_Toc20732976"/>
      <w:r/>
      <w:bookmarkStart w:id="66" w:name="_Toc92168008"/>
      <w:r>
        <w:rPr>
          <w:rFonts w:hint="eastAsia" w:ascii="宋体" w:hAnsi="宋体" w:eastAsia="宋体" w:cs="宋体"/>
          <w:color w:val="auto"/>
          <w:sz w:val="30"/>
          <w:highlight w:val="none"/>
        </w:rPr>
        <w:t xml:space="preserve">6.招标文件组成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招标文件包括：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（3）拟签订的合同文本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（5）评标办法和标准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w:t>
      </w:r>
      <w:r>
        <w:rPr>
          <w:rFonts w:hint="eastAsia" w:ascii="宋体" w:hAnsi="宋体" w:eastAsia="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eastAsia="宋体" w:cs="宋体"/>
          <w:color w:val="auto"/>
          <w:sz w:val="24"/>
          <w:highlight w:val="none"/>
        </w:rPr>
        <w:t xml:space="preserve">。</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7．招标文件的澄清</w:t>
      </w:r>
      <w:bookmarkEnd w:id="62"/>
      <w:r/>
      <w:bookmarkEnd w:id="63"/>
      <w:r/>
      <w:bookmarkEnd w:id="64"/>
      <w:r/>
      <w:bookmarkEnd w:id="65"/>
      <w:r/>
      <w:bookmarkEnd w:id="66"/>
      <w:r/>
      <w:bookmarkStart w:id="67" w:name="_Toc100386043"/>
      <w:r/>
      <w:bookmarkStart w:id="68" w:name="_Toc20732977"/>
      <w:r/>
      <w:bookmarkStart w:id="69" w:name="_Toc98669340"/>
      <w:r/>
      <w:bookmarkStart w:id="70" w:name="_Toc92168009"/>
      <w:r/>
      <w:bookmarkStart w:id="71" w:name="_Toc98669698"/>
      <w:r>
        <w:rPr>
          <w:rFonts w:hint="eastAsia" w:ascii="宋体" w:hAnsi="宋体" w:eastAsia="宋体" w:cs="宋体"/>
          <w:color w:val="auto"/>
          <w:sz w:val="30"/>
          <w:highlight w:val="none"/>
        </w:rPr>
        <w:t xml:space="preserve">和修改</w:t>
      </w:r>
      <w:bookmarkEnd w:id="67"/>
      <w:r/>
      <w:bookmarkEnd w:id="68"/>
      <w:r/>
      <w:bookmarkEnd w:id="69"/>
      <w:r/>
      <w:bookmarkEnd w:id="70"/>
      <w:r/>
      <w:bookmarkEnd w:id="7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任何要求对招标文件进行澄清的潜在投标人，应及时联系项目联系人。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w:t>
      </w:r>
      <w:r>
        <w:rPr>
          <w:rFonts w:hint="eastAsia" w:ascii="宋体" w:hAnsi="宋体" w:eastAsia="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采购代理机构可以对已发出的招标文件、资格预审文件、投标邀请进行必要的澄清或者修改，但不改变采购标的和资格要求。澄清或者修改将在“江苏政府采购网——苏采云平台”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73"/>
        <w:keepLines w:val="0"/>
        <w:keepNext w:val="0"/>
        <w:spacing w:before="0" w:after="0" w:line="360" w:lineRule="auto"/>
        <w:tabs>
          <w:tab w:val="left" w:pos="492"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ab/>
      </w:r>
      <w:r>
        <w:rPr>
          <w:rFonts w:hint="eastAsia" w:ascii="宋体" w:hAnsi="宋体" w:eastAsia="宋体" w:cs="宋体"/>
          <w:b w:val="0"/>
          <w:color w:val="auto"/>
          <w:sz w:val="24"/>
          <w:szCs w:val="24"/>
          <w:highlight w:val="none"/>
        </w:rPr>
        <w:t xml:space="preserve">7.5</w:t>
      </w:r>
      <w:r>
        <w:rPr>
          <w:rFonts w:hint="eastAsia" w:ascii="宋体" w:hAnsi="宋体" w:eastAsia="宋体" w:cs="宋体"/>
          <w:color w:val="auto"/>
          <w:sz w:val="24"/>
          <w:szCs w:val="24"/>
          <w:highlight w:val="none"/>
        </w:rPr>
        <w:t xml:space="preserve"> 如</w:t>
      </w:r>
      <w:r>
        <w:rPr>
          <w:rFonts w:hint="eastAsia" w:ascii="宋体" w:hAnsi="宋体" w:eastAsia="宋体" w:cs="宋体"/>
          <w:color w:val="auto"/>
          <w:sz w:val="24"/>
          <w:highlight w:val="none"/>
        </w:rPr>
        <w:t xml:space="preserve">澄清或修改公告</w:t>
      </w:r>
      <w:r>
        <w:rPr>
          <w:rFonts w:hint="eastAsia" w:ascii="宋体" w:hAnsi="宋体" w:eastAsia="宋体" w:cs="宋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77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三、投标文件</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8.编制投标文件的工具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投标人须通过镇江市公共资源交易中心提供的最新响应文件制作软件编制投标文件。</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9.投标文件语言及度量衡单位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投标文件中所使用的计量单位除招标文件中另有特殊规定外，一律使用法定计量单位。</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10.投标文件的构成</w:t>
      </w:r>
      <w:r/>
    </w:p>
    <w:p>
      <w:pPr>
        <w:pStyle w:val="1920"/>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投标文件分为资格部分、商务部分、技术部分和价格部分。</w:t>
      </w:r>
      <w:r/>
    </w:p>
    <w:p>
      <w:pPr>
        <w:pStyle w:val="1920"/>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资格部分系指投标人提交的证明其有资格参加投标的文件。</w:t>
      </w:r>
      <w:r/>
    </w:p>
    <w:p>
      <w:pPr>
        <w:pStyle w:val="1920"/>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商务部分系指投标人提交的证明其中标后有能力履行合同的文件。</w:t>
      </w:r>
      <w:r/>
    </w:p>
    <w:p>
      <w:pPr>
        <w:pStyle w:val="1920"/>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技术部分系指投标人提交的能够证明投标人提供的货物（服务）符合招标文件规定的文件。</w:t>
      </w:r>
      <w:r/>
    </w:p>
    <w:p>
      <w:pPr>
        <w:pStyle w:val="1920"/>
        <w:ind w:firstLine="425"/>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 具体填写格式详见招标文件第六部分。</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11．投标文件的编制</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11.2 </w:t>
      </w:r>
      <w:r>
        <w:rPr>
          <w:rFonts w:hint="eastAsia" w:ascii="宋体" w:hAnsi="宋体" w:eastAsia="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11.4 </w:t>
      </w:r>
      <w:r>
        <w:rPr>
          <w:rFonts w:hint="eastAsia" w:ascii="宋体" w:hAnsi="宋体" w:eastAsia="宋体" w:cs="宋体"/>
          <w:b/>
          <w:color w:val="auto"/>
          <w:sz w:val="24"/>
          <w:highlight w:val="none"/>
        </w:rPr>
        <w:t xml:space="preserve">投标人必须保证投标文件所提供的全部资料合法、真实、可靠。</w:t>
      </w:r>
      <w:r/>
    </w:p>
    <w:p>
      <w:pPr>
        <w:ind w:firstLine="446"/>
        <w:spacing w:line="360" w:lineRule="auto"/>
        <w:rPr>
          <w:rFonts w:hint="eastAsia" w:ascii="宋体" w:hAnsi="宋体" w:eastAsia="宋体" w:cs="宋体"/>
          <w:color w:val="auto"/>
          <w:sz w:val="24"/>
          <w:highlight w:val="none"/>
        </w:rPr>
      </w:pPr>
      <w:r>
        <w:rPr>
          <w:rFonts w:hint="eastAsia" w:ascii="宋体" w:hAnsi="宋体" w:eastAsia="宋体" w:cs="宋体"/>
          <w:b/>
          <w:color w:val="auto"/>
          <w:sz w:val="30"/>
          <w:highlight w:val="none"/>
        </w:rPr>
        <w:t xml:space="preserve">13．投标保证金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本项目不收投标保证金。</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14．投标有效期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投标有效期为：投标文件自</w:t>
      </w:r>
      <w:r>
        <w:rPr>
          <w:rFonts w:hint="eastAsia" w:ascii="宋体" w:hAnsi="宋体" w:eastAsia="宋体" w:cs="宋体"/>
          <w:color w:val="auto"/>
          <w:sz w:val="24"/>
          <w:szCs w:val="28"/>
          <w:highlight w:val="none"/>
        </w:rPr>
        <w:t xml:space="preserve">提交投标文件截止时间</w:t>
      </w:r>
      <w:r>
        <w:rPr>
          <w:rFonts w:hint="eastAsia" w:ascii="宋体" w:hAnsi="宋体" w:eastAsia="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15.投标文件的式样和签署</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投标人应通过响应文件制作软件使用数字认证证书对投标文件进行合成、电子签章及加密打包。</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16．投标文件的提交</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投标文件提交</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highlight w:val="none"/>
          <w:u w:val="single"/>
        </w:rPr>
        <w:t xml:space="preserve">时间以电子交易平台时间为准。</w:t>
      </w:r>
      <w:r/>
    </w:p>
    <w:p>
      <w:pPr>
        <w:ind w:left="1"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16.1.2 </w:t>
      </w:r>
      <w:r>
        <w:rPr>
          <w:rFonts w:hint="eastAsia" w:ascii="宋体" w:hAnsi="宋体" w:eastAsia="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eastAsia="宋体" w:cs="宋体"/>
          <w:b/>
          <w:color w:val="auto"/>
          <w:sz w:val="24"/>
          <w:szCs w:val="20"/>
          <w:highlight w:val="none"/>
          <w:u w:val="single"/>
        </w:rPr>
      </w:pPr>
      <w:r>
        <w:rPr>
          <w:rFonts w:hint="eastAsia" w:ascii="宋体" w:hAnsi="宋体" w:eastAsia="宋体" w:cs="宋体"/>
          <w:color w:val="auto"/>
          <w:sz w:val="24"/>
          <w:highlight w:val="none"/>
        </w:rPr>
        <w:t xml:space="preserve">16.1.3 </w:t>
      </w:r>
      <w:r>
        <w:rPr>
          <w:rFonts w:hint="eastAsia" w:ascii="宋体" w:hAnsi="宋体" w:eastAsia="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16.1.4</w:t>
      </w:r>
      <w:r>
        <w:rPr>
          <w:rFonts w:hint="eastAsia" w:ascii="宋体" w:hAnsi="宋体" w:eastAsia="宋体" w:cs="宋体"/>
          <w:b/>
          <w:color w:val="auto"/>
          <w:sz w:val="24"/>
          <w:highlight w:val="none"/>
          <w:u w:val="single"/>
        </w:rPr>
        <w:t xml:space="preserve">提交完成后至解密前，</w:t>
      </w:r>
      <w:r>
        <w:rPr>
          <w:rFonts w:hint="eastAsia" w:ascii="宋体" w:hAnsi="宋体" w:eastAsia="宋体" w:cs="宋体"/>
          <w:b/>
          <w:color w:val="auto"/>
          <w:sz w:val="24"/>
          <w:szCs w:val="20"/>
          <w:highlight w:val="none"/>
          <w:u w:val="single"/>
        </w:rPr>
        <w:t xml:space="preserve">投标人</w:t>
      </w:r>
      <w:r>
        <w:rPr>
          <w:rFonts w:hint="eastAsia" w:ascii="宋体" w:hAnsi="宋体" w:eastAsia="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16.1.5因不可抗力事件造成的投标文件的损坏、丢失的，采购代理机构不承担责任。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江苏政府采购网-苏采云平台”上发布公告。投标人应及时自行登录系统查看相应内容。</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17．投标文件的补充、修改或者撤回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在提交截止时间前，投标人可以对所提交的投标文件进行补充、修改或者撤回。</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 在提交截止时间之后，投标人不得对其投标文件作任何修改或撤回。</w:t>
      </w:r>
      <w:r/>
    </w:p>
    <w:p>
      <w:pPr>
        <w:pStyle w:val="773"/>
        <w:ind w:firstLine="480"/>
        <w:jc w:val="left"/>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17.4 在提交截止时间至招标文件中规定的投标有效期满之间，投标人不得撤回其投标。</w:t>
      </w:r>
      <w:r/>
    </w:p>
    <w:p>
      <w:pPr>
        <w:pStyle w:val="773"/>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五、开标及评标</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18．开标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采购代理机构将按招标文件规定的时间、地点主持开标。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18.3 投标人不足3家，不进入解密程序。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 开标时，采购代理机构将在系统内发出解密的指令，投标人自行实施解密，限定在主持人发布解密指令后</w:t>
      </w:r>
      <w:r>
        <w:rPr>
          <w:rFonts w:hint="eastAsia" w:ascii="宋体" w:hAnsi="宋体" w:eastAsia="宋体" w:cs="宋体"/>
          <w:color w:val="auto"/>
          <w:sz w:val="24"/>
          <w:highlight w:val="none"/>
          <w:u w:val="single"/>
        </w:rPr>
        <w:t xml:space="preserve">30</w:t>
      </w:r>
      <w:r>
        <w:rPr>
          <w:rFonts w:hint="eastAsia" w:ascii="宋体" w:hAnsi="宋体" w:eastAsia="宋体" w:cs="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 电子投标文件解密全部完成后，按</w:t>
      </w:r>
      <w:r>
        <w:rPr>
          <w:rFonts w:hint="eastAsia" w:ascii="宋体" w:hAnsi="宋体" w:eastAsia="宋体" w:cs="宋体"/>
          <w:b/>
          <w:color w:val="auto"/>
          <w:sz w:val="24"/>
          <w:highlight w:val="none"/>
        </w:rPr>
        <w:t xml:space="preserve">投标文件解密成功顺序</w:t>
      </w:r>
      <w:r>
        <w:rPr>
          <w:rFonts w:hint="eastAsia" w:ascii="宋体" w:hAnsi="宋体" w:eastAsia="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 投标人须配合开标工作，否则一切后果由投标人自行承担。</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19.投标人资格审查</w:t>
      </w:r>
      <w:r/>
    </w:p>
    <w:p>
      <w:pPr>
        <w:pStyle w:val="782"/>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19.1 开标结束后，采购人或者采购代理机构将依法对投标人的资格进行审查。</w:t>
      </w:r>
      <w:r>
        <w:rPr>
          <w:rFonts w:hint="eastAsia" w:ascii="宋体" w:hAnsi="宋体" w:eastAsia="宋体" w:cs="宋体"/>
          <w:b/>
          <w:color w:val="auto"/>
          <w:sz w:val="24"/>
          <w:highlight w:val="none"/>
        </w:rPr>
        <w:t xml:space="preserve">合格投标人不足3家的，不进入后续程序。</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20．评标委员会组成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（一）采购预算金额在1000万元以上；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（二）技术复杂；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（三）社会影响较大。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评标委员会成员名单在评标结果公告前应当保密。</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21.投标人符合性审查</w:t>
      </w:r>
      <w:r/>
    </w:p>
    <w:p>
      <w:pPr>
        <w:pStyle w:val="782"/>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eastAsia="宋体" w:cs="宋体"/>
          <w:b/>
          <w:color w:val="auto"/>
          <w:sz w:val="24"/>
          <w:highlight w:val="none"/>
        </w:rPr>
        <w:t xml:space="preserve">符合性审查合格投标人不足3家的，不进入详细评审环节。</w:t>
      </w:r>
      <w:r/>
    </w:p>
    <w:p>
      <w:pPr>
        <w:pStyle w:val="773"/>
        <w:ind w:firstLine="480"/>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21.2 投标文件澄清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21.2.2投标人的澄清应登录电子交易平台进入“澄清事项”模块进行。</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21.3 开标至评标结束期间，投标人应保持系统在线，如因</w:t>
      </w:r>
      <w:r>
        <w:rPr>
          <w:rFonts w:hint="eastAsia" w:ascii="宋体" w:hAnsi="宋体" w:eastAsia="宋体" w:cs="宋体"/>
          <w:b/>
          <w:bCs/>
          <w:color w:val="auto"/>
          <w:sz w:val="24"/>
          <w:highlight w:val="none"/>
        </w:rPr>
        <w:t xml:space="preserve">投标人自身原因</w:t>
      </w:r>
      <w:r>
        <w:rPr>
          <w:rFonts w:hint="eastAsia" w:ascii="宋体" w:hAnsi="宋体" w:eastAsia="宋体" w:cs="宋体"/>
          <w:b/>
          <w:color w:val="auto"/>
          <w:sz w:val="24"/>
          <w:highlight w:val="none"/>
        </w:rPr>
        <w:t xml:space="preserve">未在规定时间内按评标委员会要求进行澄清、说明或者补正的，一切后果由投标人自行承担。</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22．无效投标的情形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投标人存在下列情况之一的，其投标无效：　</w:t>
      </w:r>
      <w:r/>
    </w:p>
    <w:p>
      <w:pPr>
        <w:ind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（1）投标文件未按招标文件要求进行有效签章的；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（4）投标文件含有采购人不能接受的附加条件的;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（6）投标人对根据修正原则修正后的报价不确认的；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（7）投标文件中提供了虚假或失实资料的；</w:t>
      </w:r>
      <w:r/>
    </w:p>
    <w:p>
      <w:pPr>
        <w:ind w:left="1" w:firstLine="482"/>
        <w:spacing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（8）不同投标人的电子投标文件出自同一台电脑；</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（9）投标人存在串通投标情形的；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（12）投标文件不满足招标文件的其它实质性要求的；</w:t>
      </w:r>
      <w:r/>
    </w:p>
    <w:p>
      <w:pPr>
        <w:ind w:left="1" w:firstLine="482"/>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（13）法律、法规、规章（适用本市的）及省级以上规范性文件（适用本市的）规定的其他无效情形。</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23. 串通投标的情形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 有下列情形之一的，视为投标人串通投标，投标无效：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（1）不同投标人的投标文件由同一单位或者个人编制；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（2）不同投标人委托同一单位或者个人办理投标事宜；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（4）不同投标人的投标文件异常一致或者投标报价呈规律性差异；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（5）不同投标人的投标文件相互混装。</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24.投标文件详细评审</w:t>
      </w:r>
      <w:r/>
    </w:p>
    <w:p>
      <w:pPr>
        <w:pStyle w:val="782"/>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77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25.评标过程的保密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25.2 </w:t>
      </w:r>
      <w:r>
        <w:rPr>
          <w:rFonts w:hint="eastAsia" w:ascii="宋体" w:hAnsi="宋体" w:eastAsia="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26．废标的情形</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26.1 出现下列情形之一的，将予废标：</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  </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（4）因重大变故，采购任务取消的；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废标后，采购人应当将废标理由通知所有投标人。</w:t>
      </w:r>
      <w:r/>
    </w:p>
    <w:p>
      <w:pPr>
        <w:pStyle w:val="77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六、确定结果</w:t>
      </w:r>
      <w:r/>
    </w:p>
    <w:p>
      <w:pPr>
        <w:ind w:firstLine="446"/>
        <w:spacing w:line="360" w:lineRule="auto"/>
        <w:rPr>
          <w:rFonts w:hint="eastAsia" w:ascii="宋体" w:hAnsi="宋体" w:eastAsia="宋体" w:cs="宋体"/>
          <w:b/>
          <w:bCs/>
          <w:color w:val="auto"/>
          <w:sz w:val="30"/>
          <w:szCs w:val="32"/>
          <w:highlight w:val="none"/>
        </w:rPr>
      </w:pPr>
      <w:r>
        <w:rPr>
          <w:rFonts w:hint="eastAsia" w:ascii="宋体" w:hAnsi="宋体" w:eastAsia="宋体" w:cs="宋体"/>
          <w:b/>
          <w:bCs/>
          <w:color w:val="auto"/>
          <w:sz w:val="30"/>
          <w:szCs w:val="32"/>
          <w:highlight w:val="none"/>
        </w:rPr>
        <w:t xml:space="preserve">27.确定中标人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27.1采购代理机构在评标结束后2个工作日内将评标报告送采购人。</w:t>
      </w:r>
      <w:r/>
    </w:p>
    <w:p>
      <w:pPr>
        <w:ind w:firstLine="480"/>
        <w:spacing w:line="360" w:lineRule="auto"/>
        <w:rPr>
          <w:rFonts w:hint="eastAsia" w:ascii="宋体" w:hAnsi="宋体" w:eastAsia="宋体" w:cs="宋体"/>
          <w:color w:val="auto"/>
          <w:sz w:val="24"/>
          <w:highlight w:val="none"/>
        </w:rPr>
      </w:pPr>
      <w:r/>
      <w:bookmarkStart w:id="72" w:name="_Hlk132702541"/>
      <w:r/>
      <w:bookmarkStart w:id="73" w:name="_Hlk132702790"/>
      <w:r>
        <w:rPr>
          <w:rFonts w:hint="eastAsia" w:ascii="宋体" w:hAnsi="宋体" w:eastAsia="宋体" w:cs="宋体"/>
          <w:color w:val="auto"/>
          <w:sz w:val="24"/>
          <w:highlight w:val="none"/>
        </w:rPr>
        <w:t xml:space="preserve">27.</w:t>
      </w:r>
      <w:bookmarkEnd w:id="72"/>
      <w:r>
        <w:rPr>
          <w:rFonts w:hint="eastAsia" w:ascii="宋体" w:hAnsi="宋体" w:eastAsia="宋体" w:cs="宋体"/>
          <w:color w:val="auto"/>
          <w:sz w:val="24"/>
          <w:highlight w:val="none"/>
        </w:rPr>
        <w:t xml:space="preserve">2</w:t>
      </w:r>
      <w:bookmarkEnd w:id="73"/>
      <w:r>
        <w:rPr>
          <w:rFonts w:hint="eastAsia" w:ascii="宋体" w:hAnsi="宋体" w:eastAsia="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73"/>
        <w:ind w:firstLine="643"/>
        <w:jc w:val="center"/>
        <w:keepLines w:val="0"/>
        <w:keepNext w:val="0"/>
        <w:spacing w:before="0" w:after="0"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t xml:space="preserve">七、授予合同</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28．中标通知书</w:t>
      </w:r>
      <w:r/>
    </w:p>
    <w:p>
      <w:pPr>
        <w:pStyle w:val="773"/>
        <w:ind w:firstLine="470"/>
        <w:keepLines w:val="0"/>
        <w:keepNext w:val="0"/>
        <w:spacing w:before="0" w:after="0" w:line="360" w:lineRule="auto"/>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28.1 自中标人确定之日起2个工作日内，采购代理机构向中标人发出中标通知书，同时编制发布采购结果公告。</w:t>
      </w:r>
      <w:r/>
    </w:p>
    <w:p>
      <w:pPr>
        <w:pStyle w:val="773"/>
        <w:ind w:firstLine="480"/>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b w:val="0"/>
          <w:color w:val="auto"/>
          <w:sz w:val="24"/>
          <w:highlight w:val="none"/>
        </w:rPr>
        <w:t xml:space="preserve">28.2中标通知书发出后，采购人不得违法改变中标结果，中标人无正当理由不得放弃中标。</w:t>
      </w:r>
      <w:r/>
    </w:p>
    <w:p>
      <w:pPr>
        <w:pStyle w:val="77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29.履约保证金</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29.1</w:t>
      </w:r>
      <w:r>
        <w:rPr>
          <w:rFonts w:hint="eastAsia" w:ascii="宋体" w:hAnsi="宋体" w:eastAsia="宋体" w:cs="宋体"/>
          <w:color w:val="auto"/>
          <w:sz w:val="24"/>
          <w:highlight w:val="none"/>
          <w:lang w:val="en-US" w:eastAsia="zh-CN"/>
        </w:rPr>
        <w:t xml:space="preserve">本项目中标供应商应提交政府采购合同金额10%作为履约保证金，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政府采购网、“苏采云”系统链接访问。</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30．签订合同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30.1 采购人应当自中标通知书发出之日起</w:t>
      </w:r>
      <w:r>
        <w:rPr>
          <w:rFonts w:hint="eastAsia" w:ascii="宋体" w:hAnsi="宋体" w:eastAsia="宋体" w:cs="宋体"/>
          <w:color w:val="auto"/>
          <w:sz w:val="24"/>
          <w:highlight w:val="none"/>
          <w:u w:val="single"/>
        </w:rPr>
        <w:t xml:space="preserve">15</w:t>
      </w:r>
      <w:r>
        <w:rPr>
          <w:rFonts w:hint="eastAsia" w:ascii="宋体" w:hAnsi="宋体" w:eastAsia="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八、询问、质疑、投诉</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31．询问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32．质疑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以上规定的供应商应知其权益受到损害之日，是指：</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（2）对采购过程提出质疑的，为各采购程序环节结束之日；</w:t>
      </w:r>
      <w:r/>
    </w:p>
    <w:p>
      <w:pPr>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eastAsia="宋体" w:cs="宋体"/>
          <w:color w:val="auto"/>
          <w:sz w:val="24"/>
          <w:highlight w:val="none"/>
        </w:rPr>
        <w:t xml:space="preserve">政府采购监管部门</w:t>
      </w:r>
      <w:bookmarkEnd w:id="74"/>
      <w:r>
        <w:rPr>
          <w:rFonts w:hint="eastAsia" w:ascii="宋体" w:hAnsi="宋体" w:eastAsia="宋体" w:cs="宋体"/>
          <w:color w:val="auto"/>
          <w:sz w:val="24"/>
          <w:highlight w:val="none"/>
        </w:rPr>
        <w:t xml:space="preserve">将其列入不良行为记录名单，并依法予以处罚。</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eastAsia="宋体" w:cs="宋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 集中采购接受质疑函联系部门、联系电话和通讯地址、质疑流程及注意事项见“镇江市公共资源交易服务平台—政府采购”网站“质疑渠道”。分散采购接受质疑函联系部门：江苏建威建设管理有限公司、联系电话:0511-85280398和通讯地址:镇江市润州区常发广场 6 号楼 1115 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33．投诉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33.2以联合体形式参加政府采购活动的，其投诉应当由组成联合体的所有供应商共同提出。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33.3投诉流程及注意事项见“镇江市公共资源交易服务平台—政府采购”网站“投诉指引”。</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shd w:val="clear" w:color="auto" w:fill="ffffff"/>
        </w:rPr>
        <w:t xml:space="preserve">九、诚实信用和解释权</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34．诚实信用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供应商不得虚假承诺，否则，按照提供虚假材料谋取中标处理。</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eastAsia="宋体" w:cs="宋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36.适用法律及约束力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36.1 </w:t>
      </w:r>
      <w:r>
        <w:rPr>
          <w:rFonts w:hint="eastAsia" w:ascii="宋体" w:hAnsi="宋体" w:eastAsia="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36.2 本次招标及由本次招标产生的合同受中华人民共和国法律制约和保护。</w:t>
      </w:r>
      <w:r/>
    </w:p>
    <w:p>
      <w:pPr>
        <w:pStyle w:val="773"/>
        <w:ind w:firstLine="446"/>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37.解释权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除相关法律、法规规定外，本招标文件的解释权归</w:t>
      </w:r>
      <w:r>
        <w:rPr>
          <w:rFonts w:hint="eastAsia" w:ascii="宋体" w:hAnsi="宋体" w:eastAsia="宋体" w:cs="宋体"/>
          <w:color w:val="auto"/>
          <w:sz w:val="24"/>
          <w:highlight w:val="none"/>
          <w:u w:val="single"/>
        </w:rPr>
        <w:t xml:space="preserve">采购代理机构</w:t>
      </w:r>
      <w:r>
        <w:rPr>
          <w:rFonts w:hint="eastAsia" w:ascii="宋体" w:hAnsi="宋体" w:eastAsia="宋体" w:cs="宋体"/>
          <w:color w:val="auto"/>
          <w:sz w:val="24"/>
          <w:highlight w:val="none"/>
        </w:rPr>
        <w:t xml:space="preserve">所有。</w:t>
      </w:r>
      <w:r/>
    </w:p>
    <w:p>
      <w:pPr>
        <w:jc w:val="center"/>
        <w:keepLines/>
        <w:keepNext/>
        <w:spacing w:line="360" w:lineRule="auto"/>
        <w:rPr>
          <w:rFonts w:hint="eastAsia" w:ascii="宋体" w:hAnsi="宋体" w:eastAsia="宋体" w:cs="宋体"/>
          <w:b/>
          <w:color w:val="auto"/>
          <w:sz w:val="32"/>
          <w:szCs w:val="20"/>
          <w:highlight w:val="none"/>
        </w:rPr>
        <w:outlineLvl w:val="1"/>
      </w:pPr>
      <w:r/>
      <w:bookmarkStart w:id="75" w:name="_Toc141960470"/>
      <w:r/>
      <w:bookmarkStart w:id="76" w:name="_Toc142925664"/>
      <w:r>
        <w:rPr>
          <w:rFonts w:hint="eastAsia" w:ascii="宋体" w:hAnsi="宋体" w:eastAsia="宋体" w:cs="宋体"/>
          <w:b/>
          <w:color w:val="auto"/>
          <w:sz w:val="32"/>
          <w:szCs w:val="20"/>
          <w:highlight w:val="none"/>
        </w:rPr>
        <w:t xml:space="preserve">十、苏采云操作其他补充事项</w:t>
      </w:r>
      <w:bookmarkEnd w:id="75"/>
      <w:r/>
      <w:bookmarkEnd w:id="76"/>
      <w:r/>
      <w:r/>
    </w:p>
    <w:p>
      <w:pPr>
        <w:ind w:firstLine="602"/>
        <w:jc w:val="left"/>
        <w:spacing w:line="360" w:lineRule="auto"/>
        <w:widowControl/>
        <w:tabs>
          <w:tab w:val="left" w:pos="567" w:leader="none"/>
        </w:tabs>
        <w:rPr>
          <w:rFonts w:hint="eastAsia" w:ascii="宋体" w:hAnsi="宋体" w:eastAsia="宋体" w:cs="宋体"/>
          <w:b/>
          <w:color w:val="auto"/>
          <w:sz w:val="30"/>
          <w:szCs w:val="20"/>
          <w:highlight w:val="none"/>
        </w:rPr>
        <w:outlineLvl w:val="1"/>
      </w:pPr>
      <w:r/>
      <w:bookmarkStart w:id="77" w:name="_Toc142925665"/>
      <w:r>
        <w:rPr>
          <w:rFonts w:hint="eastAsia" w:ascii="宋体" w:hAnsi="宋体" w:eastAsia="宋体" w:cs="宋体"/>
          <w:b/>
          <w:color w:val="auto"/>
          <w:sz w:val="30"/>
          <w:szCs w:val="20"/>
          <w:highlight w:val="none"/>
        </w:rPr>
        <w:t xml:space="preserve">38.苏采云系统要求</w:t>
      </w:r>
      <w:bookmarkEnd w:id="7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38.1 本次采购采用“政府采购管理交易系统（苏采云）”，获取采购文件、提交响应文件、评审和成交结果发布全程电子化，响应文件开启方式为不见面开启。供应商应当按照《政府采购管理交易系统（苏采云）供应商操作手册》参加采购活动。如供应商未按要求操作，由此所产生的风险由供应商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38.2“CA数字证书”的获取：供应商需办理CA锁（意源CA联系人：邵娟，联系电话：13655287962，400-608-6099），“苏采云”系统目前仅支持“苏采云”系统下的意源CA，省内各地区办理的“苏采云”系统下的意源CA全省通用。客户端工具及供应商操作手册可至http://www.ccgp-jiangsu.gov.cn/jiangsu/zlxz/ee/ee3a4bc5a3454aa2b0d9312230633ce9.html下载《“苏采云”系统供应商操作手册》及政府采购客户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供应商如确定参加采购活动，可自行下载采购文件及有关资料，按照《操作手册》进行注册，领取CA和办理电子签章，并按《操作手册》要求制作、上传电子响应文件、准时参加项目开标。技术支持联系方式：0519-86722803、0519-86722805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38.3.1获取采购文件的方式：“苏采云”系统用户注册--CA绑定与登录--网上报名--下载采购文件(后缀名为.kedt”)。</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38.3.2首次响应文件提交：将后缀名为“.kedt”的响应文件导入政府采购客户端工具--制作响应文件--导出加密的响应文件(后缀名为zip) --通过“苏采云”系统上传响应文件。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38.3.3“开标大厅”：开启当日，供应商不必抵达开启现场，仅需在任意地点通过“苏采云”系统（网址：http://jszfcg.jsczt.cn/）“开标大厅”进入系统参与开启过程，配备相应的配套硬件设备（摄像头、话筒、麦克风等）完成远程解密、开启现场异议及回复、开标唱标等交互环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38.4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38.5供应商应及时关注系统供下载的最新版本操作手册，系统操作如有疑问，请及时联系技术支持。</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color w:val="auto"/>
          <w:sz w:val="36"/>
          <w:szCs w:val="32"/>
          <w:highlight w:val="none"/>
        </w:rPr>
      </w:pPr>
      <w:r>
        <w:rPr>
          <w:rFonts w:hint="eastAsia" w:ascii="宋体" w:hAnsi="宋体" w:eastAsia="宋体" w:cs="宋体"/>
          <w:b/>
          <w:color w:val="auto"/>
          <w:sz w:val="36"/>
          <w:szCs w:val="32"/>
          <w:highlight w:val="none"/>
        </w:rPr>
        <w:t xml:space="preserve">第三部分  拟签订的合同文本</w:t>
      </w:r>
      <w:r/>
    </w:p>
    <w:p>
      <w:pPr>
        <w:pStyle w:val="808"/>
        <w:ind w:firstLine="400"/>
        <w:spacing w:line="360" w:lineRule="auto"/>
        <w:rPr>
          <w:rFonts w:hint="eastAsia" w:ascii="宋体" w:hAnsi="宋体" w:eastAsia="宋体" w:cs="宋体"/>
          <w:bCs/>
          <w:color w:val="auto"/>
          <w:sz w:val="22"/>
          <w:szCs w:val="22"/>
          <w:highlight w:val="none"/>
        </w:rPr>
      </w:pPr>
      <w:r>
        <w:rPr>
          <w:rFonts w:hint="eastAsia" w:ascii="宋体" w:hAnsi="宋体" w:eastAsia="宋体" w:cs="宋体"/>
          <w:b/>
          <w:color w:val="auto"/>
          <w:sz w:val="22"/>
          <w:szCs w:val="22"/>
          <w:highlight w:val="none"/>
        </w:rPr>
        <w:t xml:space="preserve">注：</w:t>
      </w:r>
      <w:r>
        <w:rPr>
          <w:rFonts w:hint="eastAsia" w:ascii="宋体" w:hAnsi="宋体" w:eastAsia="宋体" w:cs="宋体"/>
          <w:bCs/>
          <w:color w:val="auto"/>
          <w:sz w:val="22"/>
          <w:szCs w:val="22"/>
          <w:highlight w:val="none"/>
        </w:rPr>
        <w:t xml:space="preserve">以下为成交后签定本项目合同的通用条款，成交供应商不得提出实质性的修改，关于专用条款将由采购人与成交供应商结合本项目具体情况协商后签订。</w:t>
      </w:r>
      <w:r/>
    </w:p>
    <w:p>
      <w:pPr>
        <w:ind w:firstLine="420"/>
        <w:spacing w:line="500" w:lineRule="exact"/>
        <w:rPr>
          <w:rFonts w:hint="eastAsia" w:ascii="宋体" w:hAnsi="宋体" w:eastAsia="宋体" w:cs="宋体"/>
          <w:color w:val="auto"/>
          <w:sz w:val="22"/>
          <w:szCs w:val="22"/>
          <w:highlight w:val="none"/>
        </w:rPr>
      </w:pPr>
      <w:r/>
      <w:bookmarkStart w:id="78" w:name="OLE_LINK15"/>
      <w:r/>
      <w:bookmarkEnd w:id="78"/>
      <w:r>
        <w:rPr>
          <w:rFonts w:hint="eastAsia" w:ascii="宋体" w:hAnsi="宋体" w:eastAsia="宋体" w:cs="宋体"/>
          <w:color w:val="auto"/>
          <w:sz w:val="22"/>
          <w:szCs w:val="22"/>
          <w:highlight w:val="none"/>
          <w:u w:val="single"/>
        </w:rPr>
        <w:t xml:space="preserve">镇江市城市绿化管理站</w:t>
      </w:r>
      <w:r>
        <w:rPr>
          <w:rFonts w:hint="eastAsia" w:ascii="宋体" w:hAnsi="宋体" w:eastAsia="宋体" w:cs="宋体"/>
          <w:color w:val="auto"/>
          <w:sz w:val="22"/>
          <w:szCs w:val="22"/>
          <w:highlight w:val="none"/>
        </w:rPr>
        <w:t xml:space="preserve">（以下简称“甲方”）和（以下简称“乙方”）同意按下述条款和条件签订本合同（以下简称“合同”）：</w:t>
      </w:r>
      <w:r/>
    </w:p>
    <w:p>
      <w:pPr>
        <w:spacing w:line="500" w:lineRule="exact"/>
        <w:rPr>
          <w:rFonts w:hint="eastAsia" w:ascii="宋体" w:hAnsi="宋体" w:eastAsia="宋体" w:cs="宋体"/>
          <w:b/>
          <w:color w:val="auto"/>
          <w:sz w:val="22"/>
          <w:szCs w:val="22"/>
          <w:highlight w:val="none"/>
        </w:rPr>
      </w:pPr>
      <w:r/>
      <w:bookmarkStart w:id="79" w:name="_Toc22000633"/>
      <w:r>
        <w:rPr>
          <w:rFonts w:hint="eastAsia" w:ascii="宋体" w:hAnsi="宋体" w:eastAsia="宋体" w:cs="宋体"/>
          <w:b/>
          <w:color w:val="auto"/>
          <w:sz w:val="22"/>
          <w:szCs w:val="22"/>
          <w:highlight w:val="none"/>
        </w:rPr>
        <w:t xml:space="preserve">1.合同文件</w:t>
      </w:r>
      <w:bookmarkEnd w:id="79"/>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下列关于号的招标文件、乙方提交的投标文件是构成本合同不可分割的部分：</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（1）合同条款</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（2）投标函；</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（3）开标（报价）一览表；</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（4）明细报价表</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（5）投标书及附件；</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（6）技术及服务响应文件；</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（7）中标通知书；</w:t>
      </w:r>
      <w:r/>
    </w:p>
    <w:p>
      <w:pPr>
        <w:ind w:firstLine="55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（8）甲方、乙方商定的其他必要文件。</w:t>
      </w:r>
      <w:r/>
    </w:p>
    <w:p>
      <w:pPr>
        <w:spacing w:line="500" w:lineRule="exact"/>
        <w:rPr>
          <w:rFonts w:hint="eastAsia" w:ascii="宋体" w:hAnsi="宋体" w:eastAsia="宋体" w:cs="宋体"/>
          <w:b/>
          <w:bCs/>
          <w:color w:val="auto"/>
          <w:sz w:val="22"/>
          <w:szCs w:val="22"/>
          <w:highlight w:val="none"/>
        </w:rPr>
      </w:pPr>
      <w:r>
        <w:rPr>
          <w:rFonts w:hint="eastAsia" w:ascii="宋体" w:hAnsi="宋体" w:eastAsia="宋体" w:cs="宋体"/>
          <w:b/>
          <w:color w:val="auto"/>
          <w:sz w:val="22"/>
          <w:szCs w:val="22"/>
          <w:highlight w:val="none"/>
        </w:rPr>
        <w:t xml:space="preserve">    2.项目概况</w:t>
      </w:r>
      <w:r/>
    </w:p>
    <w:p>
      <w:pPr>
        <w:ind w:firstLine="420"/>
        <w:spacing w:line="500" w:lineRule="exact"/>
        <w:rPr>
          <w:rFonts w:hint="eastAsia" w:ascii="宋体" w:hAnsi="宋体" w:eastAsia="宋体" w:cs="宋体"/>
          <w:color w:val="auto"/>
          <w:sz w:val="22"/>
          <w:szCs w:val="22"/>
          <w:highlight w:val="none"/>
          <w:u w:val="single"/>
          <w:lang w:eastAsia="zh-CN"/>
        </w:rPr>
      </w:pPr>
      <w:r>
        <w:rPr>
          <w:rFonts w:hint="eastAsia" w:ascii="宋体" w:hAnsi="宋体" w:eastAsia="宋体" w:cs="宋体"/>
          <w:color w:val="auto"/>
          <w:sz w:val="22"/>
          <w:szCs w:val="22"/>
          <w:highlight w:val="none"/>
        </w:rPr>
        <w:t xml:space="preserve">项目名称：</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养护</w:t>
      </w:r>
      <w:r>
        <w:rPr>
          <w:rFonts w:hint="eastAsia" w:ascii="宋体" w:hAnsi="宋体" w:eastAsia="宋体" w:cs="宋体"/>
          <w:color w:val="auto"/>
          <w:sz w:val="22"/>
          <w:szCs w:val="22"/>
          <w:highlight w:val="none"/>
          <w:lang w:eastAsia="zh-CN"/>
        </w:rPr>
        <w:t xml:space="preserve">服务</w:t>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养护内容：按招标文件执行</w:t>
      </w:r>
      <w:r/>
    </w:p>
    <w:p>
      <w:pPr>
        <w:ind w:firstLine="422"/>
        <w:spacing w:line="500" w:lineRule="exact"/>
        <w:rPr>
          <w:rFonts w:hint="eastAsia" w:ascii="宋体" w:hAnsi="宋体" w:eastAsia="宋体" w:cs="宋体"/>
          <w:color w:val="auto"/>
          <w:sz w:val="22"/>
          <w:szCs w:val="22"/>
          <w:highlight w:val="none"/>
          <w:u w:val="single"/>
        </w:rPr>
      </w:pPr>
      <w:r>
        <w:rPr>
          <w:rFonts w:hint="eastAsia" w:ascii="宋体" w:hAnsi="宋体" w:eastAsia="宋体" w:cs="宋体"/>
          <w:b/>
          <w:color w:val="auto"/>
          <w:sz w:val="22"/>
          <w:szCs w:val="22"/>
          <w:highlight w:val="none"/>
        </w:rPr>
        <w:t xml:space="preserve">3.承包范围：_____________________</w:t>
      </w:r>
      <w:r/>
    </w:p>
    <w:p>
      <w:pPr>
        <w:ind w:firstLine="422"/>
        <w:spacing w:line="500" w:lineRule="exact"/>
        <w:rPr>
          <w:rFonts w:hint="eastAsia" w:ascii="宋体" w:hAnsi="宋体" w:eastAsia="宋体" w:cs="宋体"/>
          <w:b/>
          <w:color w:val="auto"/>
          <w:sz w:val="22"/>
          <w:szCs w:val="22"/>
          <w:highlight w:val="none"/>
        </w:rPr>
      </w:pPr>
      <w:r>
        <w:rPr>
          <w:rFonts w:hint="eastAsia" w:ascii="宋体" w:hAnsi="宋体" w:eastAsia="宋体" w:cs="宋体"/>
          <w:b/>
          <w:bCs/>
          <w:color w:val="auto"/>
          <w:sz w:val="22"/>
          <w:szCs w:val="22"/>
          <w:highlight w:val="none"/>
        </w:rPr>
        <w:t xml:space="preserve">4.承包绿地总面积</w:t>
      </w:r>
      <w:r>
        <w:rPr>
          <w:rFonts w:hint="eastAsia" w:ascii="宋体" w:hAnsi="宋体" w:eastAsia="宋体" w:cs="宋体"/>
          <w:color w:val="auto"/>
          <w:sz w:val="22"/>
          <w:szCs w:val="22"/>
          <w:highlight w:val="none"/>
        </w:rPr>
        <w:t xml:space="preserve">：</w:t>
      </w:r>
      <w:r>
        <w:rPr>
          <w:rFonts w:hint="eastAsia" w:ascii="宋体" w:hAnsi="宋体" w:eastAsia="宋体" w:cs="宋体"/>
          <w:b/>
          <w:color w:val="auto"/>
          <w:sz w:val="22"/>
          <w:szCs w:val="22"/>
          <w:highlight w:val="none"/>
        </w:rPr>
        <w:t xml:space="preserve">___________________</w:t>
      </w:r>
      <w:r/>
    </w:p>
    <w:p>
      <w:pPr>
        <w:ind w:firstLine="422"/>
        <w:spacing w:line="500" w:lineRule="exact"/>
        <w:rPr>
          <w:rFonts w:hint="eastAsia" w:ascii="宋体" w:hAnsi="宋体" w:eastAsia="宋体" w:cs="宋体"/>
          <w:b/>
          <w:bCs/>
          <w:color w:val="auto"/>
          <w:sz w:val="22"/>
          <w:szCs w:val="22"/>
          <w:highlight w:val="none"/>
          <w:u w:val="single"/>
          <w:lang w:val="en-US" w:eastAsia="zh-CN"/>
        </w:rPr>
      </w:pPr>
      <w:r>
        <w:rPr>
          <w:rFonts w:hint="eastAsia" w:ascii="宋体" w:hAnsi="宋体" w:eastAsia="宋体" w:cs="宋体"/>
          <w:b/>
          <w:bCs/>
          <w:color w:val="auto"/>
          <w:sz w:val="22"/>
          <w:szCs w:val="22"/>
          <w:highlight w:val="none"/>
        </w:rPr>
        <w:t xml:space="preserve">5.项目负责人：</w:t>
      </w:r>
      <w:r>
        <w:rPr>
          <w:rFonts w:hint="eastAsia" w:ascii="宋体" w:hAnsi="宋体" w:eastAsia="宋体" w:cs="宋体"/>
          <w:b/>
          <w:bCs/>
          <w:color w:val="auto"/>
          <w:sz w:val="22"/>
          <w:szCs w:val="22"/>
          <w:highlight w:val="none"/>
          <w:u w:val="single"/>
          <w:lang w:val="en-US" w:eastAsia="zh-CN"/>
        </w:rPr>
        <w:t xml:space="preserve">          </w:t>
      </w:r>
      <w:r>
        <w:rPr>
          <w:rFonts w:hint="eastAsia" w:ascii="宋体" w:hAnsi="宋体" w:eastAsia="宋体" w:cs="宋体"/>
          <w:b/>
          <w:bCs/>
          <w:color w:val="auto"/>
          <w:sz w:val="22"/>
          <w:szCs w:val="22"/>
          <w:highlight w:val="none"/>
        </w:rPr>
        <w:t xml:space="preserve">，现场负责人：</w:t>
      </w:r>
      <w:r>
        <w:rPr>
          <w:rFonts w:hint="eastAsia" w:ascii="宋体" w:hAnsi="宋体" w:eastAsia="宋体" w:cs="宋体"/>
          <w:b/>
          <w:bCs/>
          <w:color w:val="auto"/>
          <w:sz w:val="22"/>
          <w:szCs w:val="22"/>
          <w:highlight w:val="none"/>
          <w:u w:val="single"/>
          <w:lang w:val="en-US" w:eastAsia="zh-CN"/>
        </w:rPr>
        <w:t xml:space="preserve">         </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6.服务期</w:t>
      </w:r>
      <w:r/>
    </w:p>
    <w:p>
      <w:pPr>
        <w:ind w:firstLine="945"/>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日起至</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日，养护总历时月数：</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个月</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7.承包方式</w:t>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由乙方以包工、包料、包质量、包安全、包文明施工的方式实施总承包，乙方应对全部养护工程负责，中标以后不得分包、转包。如一经发现上述行为，甲方单方有权立即终止综合养护工程承包合同，由此产生一切法律责任和经济损失均由乙方承担。</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8.养护质量标准</w:t>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《江苏省城市园林绿化养护管理规范及分级标准》（苏建园【2015】383号）一级标准</w:t>
      </w:r>
      <w:r/>
    </w:p>
    <w:p>
      <w:pPr>
        <w:ind w:firstLine="422"/>
        <w:spacing w:line="50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9.合同价款</w:t>
      </w:r>
      <w:r/>
    </w:p>
    <w:p>
      <w:pPr>
        <w:ind w:firstLine="420"/>
        <w:spacing w:line="5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金额：(大写)(人民币)</w:t>
      </w:r>
      <w:r>
        <w:rPr>
          <w:rFonts w:hint="eastAsia" w:ascii="宋体" w:hAnsi="宋体" w:eastAsia="宋体" w:cs="宋体"/>
          <w:color w:val="auto"/>
          <w:sz w:val="22"/>
          <w:szCs w:val="22"/>
          <w:highlight w:val="none"/>
          <w:u w:val="single"/>
        </w:rPr>
        <w:t xml:space="preserve">￥元</w:t>
      </w:r>
      <w:r/>
    </w:p>
    <w:p>
      <w:pPr>
        <w:ind w:firstLine="413"/>
        <w:spacing w:line="500" w:lineRule="exact"/>
        <w:rPr>
          <w:rFonts w:hint="eastAsia" w:ascii="宋体" w:hAnsi="宋体" w:eastAsia="宋体" w:cs="宋体"/>
          <w:b/>
          <w:bCs/>
          <w:color w:val="auto"/>
          <w:sz w:val="22"/>
          <w:szCs w:val="22"/>
          <w:highlight w:val="none"/>
        </w:rPr>
      </w:pPr>
      <w:r/>
      <w:bookmarkStart w:id="80" w:name="_Toc22000640"/>
      <w:r>
        <w:rPr>
          <w:rFonts w:hint="eastAsia" w:ascii="宋体" w:hAnsi="宋体" w:eastAsia="宋体" w:cs="宋体"/>
          <w:b/>
          <w:bCs/>
          <w:color w:val="auto"/>
          <w:sz w:val="22"/>
          <w:szCs w:val="22"/>
          <w:highlight w:val="none"/>
        </w:rPr>
        <w:t xml:space="preserve">10.合同生效及其它</w:t>
      </w:r>
      <w:bookmarkEnd w:id="80"/>
      <w:r/>
      <w:r/>
    </w:p>
    <w:p>
      <w:pPr>
        <w:ind w:firstLine="420"/>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本合同经甲乙双方签字盖章后生效，本合同一式</w:t>
      </w:r>
      <w:r>
        <w:rPr>
          <w:rFonts w:hint="eastAsia" w:ascii="宋体" w:hAnsi="宋体" w:eastAsia="宋体" w:cs="宋体"/>
          <w:color w:val="auto"/>
          <w:sz w:val="22"/>
          <w:szCs w:val="22"/>
          <w:highlight w:val="none"/>
          <w:lang w:val="en-US" w:eastAsia="zh-CN"/>
        </w:rPr>
        <w:t xml:space="preserve">伍</w:t>
      </w:r>
      <w:r>
        <w:rPr>
          <w:rFonts w:hint="eastAsia" w:ascii="宋体" w:hAnsi="宋体" w:eastAsia="宋体" w:cs="宋体"/>
          <w:color w:val="auto"/>
          <w:sz w:val="22"/>
          <w:szCs w:val="22"/>
          <w:highlight w:val="none"/>
        </w:rPr>
        <w:t xml:space="preserve">份，甲乙双方各执两份，</w:t>
      </w:r>
      <w:r>
        <w:rPr>
          <w:rFonts w:hint="eastAsia" w:ascii="宋体" w:hAnsi="宋体" w:eastAsia="宋体" w:cs="宋体"/>
          <w:color w:val="auto"/>
          <w:sz w:val="22"/>
          <w:szCs w:val="22"/>
          <w:highlight w:val="none"/>
          <w:lang w:eastAsia="zh-CN"/>
        </w:rPr>
        <w:t xml:space="preserve">江苏建威建设管理有限公司</w:t>
      </w:r>
      <w:r>
        <w:rPr>
          <w:rFonts w:hint="eastAsia" w:ascii="宋体" w:hAnsi="宋体" w:eastAsia="宋体" w:cs="宋体"/>
          <w:color w:val="auto"/>
          <w:sz w:val="22"/>
          <w:szCs w:val="22"/>
          <w:highlight w:val="none"/>
        </w:rPr>
        <w:t xml:space="preserve">执一份。</w:t>
      </w:r>
      <w:r/>
    </w:p>
    <w:p>
      <w:pP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甲方（单位盖章）：镇江市城市绿化管理站</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地址：</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联系电话：</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代表签字：</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乙方（单位盖章）：</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地址：</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联系电话：</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代表签字：</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r>
      <w:r/>
    </w:p>
    <w:p>
      <w:pPr>
        <w:spacing w:line="500" w:lineRule="exact"/>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rPr>
        <w:t xml:space="preserve">见证方（单位盖章）：</w:t>
      </w:r>
      <w:r>
        <w:rPr>
          <w:rFonts w:hint="eastAsia" w:ascii="宋体" w:hAnsi="宋体" w:eastAsia="宋体" w:cs="宋体"/>
          <w:b/>
          <w:color w:val="auto"/>
          <w:sz w:val="22"/>
          <w:szCs w:val="22"/>
          <w:highlight w:val="none"/>
          <w:lang w:eastAsia="zh-CN"/>
        </w:rPr>
        <w:t xml:space="preserve">江苏建威建设管理有限公司</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地址：</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联系电话：</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代表签字：</w:t>
      </w:r>
      <w:r/>
    </w:p>
    <w:p>
      <w:pPr>
        <w:spacing w:line="500" w:lineRule="exact"/>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合同签订日期：年</w:t>
      </w:r>
      <w:r/>
    </w:p>
    <w:p>
      <w:pPr>
        <w:jc w:val="left"/>
        <w:widowControl/>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br w:type="page" w:clear="all"/>
      </w:r>
      <w:r/>
    </w:p>
    <w:p>
      <w:pPr>
        <w:ind w:firstLine="422"/>
        <w:spacing w:line="360" w:lineRule="auto"/>
        <w:rPr>
          <w:rFonts w:hint="eastAsia" w:ascii="宋体" w:hAnsi="宋体" w:eastAsia="宋体" w:cs="宋体"/>
          <w:b/>
          <w:color w:val="auto"/>
          <w:sz w:val="22"/>
          <w:szCs w:val="22"/>
          <w:highlight w:val="none"/>
        </w:rPr>
      </w:pPr>
      <w:r/>
      <w:bookmarkStart w:id="81" w:name="_Toc22000612"/>
      <w:r>
        <w:rPr>
          <w:rFonts w:hint="eastAsia" w:ascii="宋体" w:hAnsi="宋体" w:eastAsia="宋体" w:cs="宋体"/>
          <w:b/>
          <w:color w:val="auto"/>
          <w:sz w:val="22"/>
          <w:szCs w:val="22"/>
          <w:highlight w:val="none"/>
        </w:rPr>
        <w:t xml:space="preserve">1、定义</w:t>
      </w:r>
      <w:bookmarkEnd w:id="81"/>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本合同中的下列术语应解释为：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“甲方”系指购买服务的采购人，即</w:t>
      </w:r>
      <w:r>
        <w:rPr>
          <w:rFonts w:hint="eastAsia" w:ascii="宋体" w:hAnsi="宋体" w:eastAsia="宋体" w:cs="宋体"/>
          <w:color w:val="auto"/>
          <w:sz w:val="22"/>
          <w:szCs w:val="22"/>
          <w:highlight w:val="none"/>
          <w:u w:val="single"/>
        </w:rPr>
        <w:t xml:space="preserve">镇江市城市绿化管理站</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“乙方”系指提供服务的供应商，即中标人。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乙方指派响应文件中指定的绿地养护项目负责人，现场负责人，具体负责本养护路段作业工作。</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“见证方”系指负责招标采购的</w:t>
      </w:r>
      <w:r>
        <w:rPr>
          <w:rFonts w:hint="eastAsia" w:ascii="宋体" w:hAnsi="宋体" w:eastAsia="宋体" w:cs="宋体"/>
          <w:color w:val="auto"/>
          <w:sz w:val="22"/>
          <w:szCs w:val="22"/>
          <w:highlight w:val="none"/>
          <w:u w:val="single"/>
          <w:lang w:eastAsia="zh-CN"/>
        </w:rPr>
        <w:t xml:space="preserve">江苏建威建设管理有限公司</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2"/>
          <w:szCs w:val="22"/>
          <w:highlight w:val="none"/>
        </w:rPr>
        <w:t xml:space="preserve">1.4 “服务”</w:t>
      </w:r>
      <w:r>
        <w:rPr>
          <w:rFonts w:hint="eastAsia" w:ascii="宋体" w:hAnsi="宋体" w:eastAsia="宋体" w:cs="宋体"/>
          <w:color w:val="auto"/>
          <w:sz w:val="24"/>
          <w:highlight w:val="none"/>
        </w:rPr>
        <w:t xml:space="preserve">系指本招标文件所述投标人应该履行的承诺和义务，服务包括</w:t>
      </w:r>
      <w:r>
        <w:rPr>
          <w:rFonts w:hint="eastAsia" w:ascii="宋体" w:hAnsi="宋体" w:eastAsia="宋体" w:cs="宋体"/>
          <w:color w:val="auto"/>
          <w:sz w:val="24"/>
          <w:highlight w:val="none"/>
          <w:lang w:eastAsia="zh-CN"/>
        </w:rPr>
        <w:t xml:space="preserve">镇江市城市绿化管理站2026批次镇江市市管绿地养护</w:t>
      </w:r>
      <w:r>
        <w:rPr>
          <w:rFonts w:hint="eastAsia" w:ascii="宋体" w:hAnsi="宋体" w:eastAsia="宋体" w:cs="宋体"/>
          <w:color w:val="auto"/>
          <w:sz w:val="24"/>
          <w:highlight w:val="none"/>
        </w:rPr>
        <w:t xml:space="preserve">范围内的工作，服务亦包括招标文件中特别描述的其它形式的服务。</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“合同”系指甲方与乙方签署的、合同格式中载明的甲方与乙方所达成的协议，包括招标文件、投标文件、附件、附录和构成合同的所有文件。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“合同价”系指根据合同规定，乙方在正确地完全履行合同义务后甲方应支付给乙方的价格。</w:t>
      </w:r>
      <w:r/>
    </w:p>
    <w:p>
      <w:pPr>
        <w:ind w:firstLine="422"/>
        <w:spacing w:line="360" w:lineRule="auto"/>
        <w:rPr>
          <w:rFonts w:hint="eastAsia" w:ascii="宋体" w:hAnsi="宋体" w:eastAsia="宋体" w:cs="宋体"/>
          <w:b/>
          <w:color w:val="auto"/>
          <w:sz w:val="22"/>
          <w:szCs w:val="22"/>
          <w:highlight w:val="none"/>
        </w:rPr>
      </w:pPr>
      <w:r/>
      <w:bookmarkStart w:id="82" w:name="_Toc22000614"/>
      <w:r>
        <w:rPr>
          <w:rFonts w:hint="eastAsia" w:ascii="宋体" w:hAnsi="宋体" w:eastAsia="宋体" w:cs="宋体"/>
          <w:b/>
          <w:color w:val="auto"/>
          <w:sz w:val="22"/>
          <w:szCs w:val="22"/>
          <w:highlight w:val="none"/>
        </w:rPr>
        <w:t xml:space="preserve">2、甲方权利和义务</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负责向乙方提供中标绿地的有关资料。</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组织召开养护作业技术交底会。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甲方负责乙方养护作业的日常、专项和</w:t>
      </w:r>
      <w:r>
        <w:rPr>
          <w:rFonts w:hint="eastAsia" w:ascii="宋体" w:hAnsi="宋体" w:cs="宋体"/>
          <w:color w:val="auto"/>
          <w:sz w:val="22"/>
          <w:szCs w:val="22"/>
          <w:highlight w:val="none"/>
          <w:lang w:eastAsia="zh-CN"/>
        </w:rPr>
        <w:t xml:space="preserve">月度</w:t>
      </w:r>
      <w:r>
        <w:rPr>
          <w:rFonts w:hint="eastAsia" w:ascii="宋体" w:hAnsi="宋体" w:eastAsia="宋体" w:cs="宋体"/>
          <w:color w:val="auto"/>
          <w:sz w:val="22"/>
          <w:szCs w:val="22"/>
          <w:highlight w:val="none"/>
        </w:rPr>
        <w:t xml:space="preserve">管理</w:t>
      </w:r>
      <w:r>
        <w:rPr>
          <w:rFonts w:hint="eastAsia" w:ascii="宋体" w:hAnsi="宋体" w:cs="宋体"/>
          <w:color w:val="auto"/>
          <w:sz w:val="22"/>
          <w:szCs w:val="22"/>
          <w:highlight w:val="none"/>
          <w:lang w:eastAsia="zh-CN"/>
        </w:rPr>
        <w:t xml:space="preserve">进行</w:t>
      </w:r>
      <w:r>
        <w:rPr>
          <w:rFonts w:hint="eastAsia" w:ascii="宋体" w:hAnsi="宋体" w:eastAsia="宋体" w:cs="宋体"/>
          <w:color w:val="auto"/>
          <w:sz w:val="22"/>
          <w:szCs w:val="22"/>
          <w:highlight w:val="none"/>
        </w:rPr>
        <w:t xml:space="preserve">考核，考核按《镇江市市管绿地养护管理考核实施细则》进行。</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2.4甲方按本合同有关条款，支付相应养护经费。</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2.5 如遇突发事件，协调乙方在作业过程中与其他管理部门的关系。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2.6 在合同期内，因国家需要征用、改造、临时占用绿地等需要调整乙方管护绿化地段（范围）和管护等级时，退出原养护地段（范围），或相应减少养护范围及经费。由此造成的经济损失，甲方不负赔偿责任。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2.7甲方有权对乙方养护不到位的工作实施扣款：</w:t>
      </w:r>
      <w:bookmarkEnd w:id="82"/>
      <w:r/>
    </w:p>
    <w:p>
      <w:pPr>
        <w:ind w:firstLine="420"/>
        <w:spacing w:line="360" w:lineRule="auto"/>
        <w:rPr>
          <w:rFonts w:hint="eastAsia" w:ascii="宋体" w:hAnsi="宋体" w:eastAsia="宋体" w:cs="宋体"/>
          <w:color w:val="auto"/>
          <w:sz w:val="22"/>
          <w:szCs w:val="22"/>
          <w:highlight w:val="none"/>
        </w:rPr>
      </w:pPr>
      <w:r/>
      <w:bookmarkStart w:id="83" w:name="_Toc22000616"/>
      <w:r>
        <w:rPr>
          <w:rFonts w:hint="eastAsia" w:ascii="宋体" w:hAnsi="宋体" w:eastAsia="宋体" w:cs="宋体"/>
          <w:color w:val="auto"/>
          <w:sz w:val="22"/>
          <w:szCs w:val="22"/>
          <w:highlight w:val="none"/>
        </w:rPr>
        <w:t xml:space="preserve">2.7.1 人员及设备管理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现场负责人未能做到每天全覆盖巡查在管绿地，每次扣2000元；在规定时间内，现场负责人不在养护现场或未履行请假手续离开镇江，每次扣2000元；项目负责人或现场负责人，无故关闭通讯设备，造成市绿化管理站因工作联系不上或未能在半小时到达指定现场，每次扣1000元；养护单位工作人员，未经上报市绿化管理站批准，不能按要求参加市绿化管理站组织的会议、活动，每次扣2000元；修剪小组人员缺岗或随意更换，每人每次扣2000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⑵养护工人未按投标文件承诺的标准足额配齐，每人每天扣1000元；未统一着装上岗（有反光条绿色马甲：背后印有“绿化养护”，胸前印有“公司名称”），每人每次扣500元。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⑶巡视车、水车、垃圾清运卡车、登高车</w:t>
      </w:r>
      <w:r>
        <w:rPr>
          <w:rFonts w:hint="eastAsia" w:ascii="宋体" w:hAnsi="宋体" w:eastAsia="宋体" w:cs="宋体"/>
          <w:color w:val="auto"/>
          <w:sz w:val="22"/>
          <w:szCs w:val="22"/>
          <w:highlight w:val="none"/>
          <w:lang w:val="en-US" w:eastAsia="zh-CN"/>
        </w:rPr>
        <w:t xml:space="preserve">等大型设备</w:t>
      </w:r>
      <w:r>
        <w:rPr>
          <w:rFonts w:hint="eastAsia" w:ascii="宋体" w:hAnsi="宋体" w:eastAsia="宋体" w:cs="宋体"/>
          <w:color w:val="auto"/>
          <w:sz w:val="22"/>
          <w:szCs w:val="22"/>
          <w:highlight w:val="none"/>
        </w:rPr>
        <w:t xml:space="preserve">未按合同要求配备齐全或不属于中标单位或企业法人所有，每台每天扣10000元；巡视车、水车、垃圾清运卡车、登高车</w:t>
      </w:r>
      <w:r>
        <w:rPr>
          <w:rFonts w:hint="eastAsia" w:ascii="宋体" w:hAnsi="宋体" w:eastAsia="宋体" w:cs="宋体"/>
          <w:color w:val="auto"/>
          <w:sz w:val="22"/>
          <w:szCs w:val="22"/>
          <w:highlight w:val="none"/>
          <w:lang w:val="en-US" w:eastAsia="zh-CN"/>
        </w:rPr>
        <w:t xml:space="preserve">等大型设备</w:t>
      </w:r>
      <w:r>
        <w:rPr>
          <w:rFonts w:hint="eastAsia" w:ascii="宋体" w:hAnsi="宋体" w:eastAsia="宋体" w:cs="宋体"/>
          <w:color w:val="auto"/>
          <w:sz w:val="22"/>
          <w:szCs w:val="22"/>
          <w:highlight w:val="none"/>
        </w:rPr>
        <w:t xml:space="preserve">未按市绿化管理站要求安装</w:t>
      </w:r>
      <w:r>
        <w:rPr>
          <w:rFonts w:hint="eastAsia" w:ascii="宋体" w:hAnsi="宋体" w:eastAsia="宋体" w:cs="宋体"/>
          <w:color w:val="auto"/>
          <w:sz w:val="22"/>
          <w:szCs w:val="22"/>
          <w:highlight w:val="none"/>
          <w:lang w:val="en-US" w:eastAsia="zh-CN"/>
        </w:rPr>
        <w:t xml:space="preserve">位置定位</w:t>
      </w:r>
      <w:r>
        <w:rPr>
          <w:rFonts w:hint="eastAsia" w:ascii="宋体" w:hAnsi="宋体" w:eastAsia="宋体" w:cs="宋体"/>
          <w:color w:val="auto"/>
          <w:sz w:val="22"/>
          <w:szCs w:val="22"/>
          <w:highlight w:val="none"/>
        </w:rPr>
        <w:t xml:space="preserve">设备或安装以后无故离线的，每台每天扣2000元；巡视车、水车、垃圾清运卡车、登高车</w:t>
      </w:r>
      <w:r>
        <w:rPr>
          <w:rFonts w:hint="eastAsia" w:ascii="宋体" w:hAnsi="宋体" w:eastAsia="宋体" w:cs="宋体"/>
          <w:color w:val="auto"/>
          <w:sz w:val="22"/>
          <w:szCs w:val="22"/>
          <w:highlight w:val="none"/>
          <w:lang w:val="en-US" w:eastAsia="zh-CN"/>
        </w:rPr>
        <w:t xml:space="preserve">等大型设备</w:t>
      </w:r>
      <w:r>
        <w:rPr>
          <w:rFonts w:hint="eastAsia" w:ascii="宋体" w:hAnsi="宋体" w:eastAsia="宋体" w:cs="宋体"/>
          <w:color w:val="auto"/>
          <w:sz w:val="22"/>
          <w:szCs w:val="22"/>
          <w:highlight w:val="none"/>
        </w:rPr>
        <w:t xml:space="preserve">所贴标识不完整的（驾驶员侧车身印刷“镇江城市绿化养护”，副驾驶侧车身印刷公司名称），每台每天扣500元。 </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2.7.2 文明养护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⑴养护工人不文明施工，导致严重后果，每次扣1000元以上</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具体金额根据具体情况核定</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⑵生活垃圾有积存，保洁工具乱放，每处每次扣1000元。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2.7.3安全生产</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⑴防汛、抗旱、防冻等抗灾抢险事件处置不力的，每次扣5000元；在道路上进行苗木浇水，将水洒在行人身上、将绿化带内的泥土冲出或冲出未及时清除，每次扣2000－5000元。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⑵遇台风，暴雨、雪等特殊天气</w:t>
      </w:r>
      <w:r>
        <w:rPr>
          <w:rFonts w:hint="eastAsia" w:ascii="宋体" w:hAnsi="宋体" w:eastAsia="宋体" w:cs="宋体"/>
          <w:color w:val="auto"/>
          <w:sz w:val="22"/>
          <w:szCs w:val="22"/>
          <w:highlight w:val="none"/>
          <w:lang w:eastAsia="zh-CN"/>
        </w:rPr>
        <w:t xml:space="preserve">或</w:t>
      </w:r>
      <w:r>
        <w:rPr>
          <w:rFonts w:hint="eastAsia" w:ascii="宋体" w:hAnsi="宋体" w:eastAsia="宋体" w:cs="宋体"/>
          <w:color w:val="auto"/>
          <w:sz w:val="22"/>
          <w:szCs w:val="22"/>
          <w:highlight w:val="none"/>
          <w:lang w:val="en-US" w:eastAsia="zh-CN"/>
        </w:rPr>
        <w:t xml:space="preserve">突发事件</w:t>
      </w:r>
      <w:r>
        <w:rPr>
          <w:rFonts w:hint="eastAsia" w:ascii="宋体" w:hAnsi="宋体" w:eastAsia="宋体" w:cs="宋体"/>
          <w:color w:val="auto"/>
          <w:sz w:val="22"/>
          <w:szCs w:val="22"/>
          <w:highlight w:val="none"/>
        </w:rPr>
        <w:t xml:space="preserve">，半小时内</w:t>
      </w:r>
      <w:r>
        <w:rPr>
          <w:rFonts w:hint="eastAsia" w:ascii="宋体" w:hAnsi="宋体" w:eastAsia="宋体" w:cs="宋体"/>
          <w:color w:val="auto"/>
          <w:sz w:val="22"/>
          <w:szCs w:val="22"/>
          <w:highlight w:val="none"/>
          <w:lang w:val="en-US" w:eastAsia="zh-CN"/>
        </w:rPr>
        <w:t xml:space="preserve">未</w:t>
      </w:r>
      <w:r>
        <w:rPr>
          <w:rFonts w:hint="eastAsia" w:ascii="宋体" w:hAnsi="宋体" w:eastAsia="宋体" w:cs="宋体"/>
          <w:color w:val="auto"/>
          <w:sz w:val="22"/>
          <w:szCs w:val="22"/>
          <w:highlight w:val="none"/>
        </w:rPr>
        <w:t xml:space="preserve">到达现场并及时处理</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做好善后工作</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根据事件严重程度扣1000-5000元。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⑶作业人员喷施化学药剂时未</w:t>
      </w:r>
      <w:r>
        <w:rPr>
          <w:rFonts w:hint="eastAsia" w:ascii="宋体" w:hAnsi="宋体" w:eastAsia="宋体" w:cs="宋体"/>
          <w:color w:val="auto"/>
          <w:sz w:val="22"/>
          <w:szCs w:val="22"/>
          <w:highlight w:val="none"/>
          <w:lang w:val="en-US" w:eastAsia="zh-CN"/>
        </w:rPr>
        <w:t xml:space="preserve">做好自身安全防护措施（如未佩戴口罩、手套等）</w:t>
      </w:r>
      <w:r>
        <w:rPr>
          <w:rFonts w:hint="eastAsia" w:ascii="宋体" w:hAnsi="宋体" w:eastAsia="宋体" w:cs="宋体"/>
          <w:color w:val="auto"/>
          <w:sz w:val="22"/>
          <w:szCs w:val="22"/>
          <w:highlight w:val="none"/>
        </w:rPr>
        <w:t xml:space="preserve">，发现一次扣500元；道路上修剪、喷施化学药剂时未</w:t>
      </w:r>
      <w:r>
        <w:rPr>
          <w:rFonts w:hint="eastAsia" w:ascii="宋体" w:hAnsi="宋体" w:eastAsia="宋体" w:cs="宋体"/>
          <w:color w:val="auto"/>
          <w:sz w:val="22"/>
          <w:szCs w:val="22"/>
          <w:highlight w:val="none"/>
          <w:lang w:val="en-US" w:eastAsia="zh-CN"/>
        </w:rPr>
        <w:t xml:space="preserve">按要求</w:t>
      </w:r>
      <w:r>
        <w:rPr>
          <w:rFonts w:hint="eastAsia" w:ascii="宋体" w:hAnsi="宋体" w:eastAsia="宋体" w:cs="宋体"/>
          <w:color w:val="auto"/>
          <w:sz w:val="22"/>
          <w:szCs w:val="22"/>
          <w:highlight w:val="none"/>
          <w:lang w:eastAsia="zh-CN"/>
        </w:rPr>
        <w:t xml:space="preserve">设置</w:t>
      </w:r>
      <w:r>
        <w:rPr>
          <w:rFonts w:hint="eastAsia" w:ascii="宋体" w:hAnsi="宋体" w:eastAsia="宋体" w:cs="宋体"/>
          <w:color w:val="auto"/>
          <w:sz w:val="22"/>
          <w:szCs w:val="22"/>
          <w:highlight w:val="none"/>
        </w:rPr>
        <w:t xml:space="preserve">警示标志</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采取安全措施</w:t>
      </w:r>
      <w:r>
        <w:rPr>
          <w:rFonts w:hint="eastAsia" w:ascii="宋体" w:hAnsi="宋体" w:eastAsia="宋体" w:cs="宋体"/>
          <w:color w:val="auto"/>
          <w:sz w:val="22"/>
          <w:szCs w:val="22"/>
          <w:highlight w:val="none"/>
        </w:rPr>
        <w:t xml:space="preserve">或喷溅到市民身上，发现一次扣2000元；非安全方式运输工人，每次扣2000元。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⑷</w:t>
      </w:r>
      <w:r>
        <w:rPr>
          <w:rFonts w:hint="eastAsia" w:ascii="宋体" w:hAnsi="宋体" w:eastAsia="宋体" w:cs="宋体"/>
          <w:color w:val="auto"/>
          <w:sz w:val="22"/>
          <w:szCs w:val="22"/>
          <w:highlight w:val="none"/>
          <w:lang w:val="en-US" w:eastAsia="zh-CN"/>
        </w:rPr>
        <w:t xml:space="preserve">绿地内的安全风险点未设置警示标志、未及时消除安全隐患，发现一处扣2000元。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2.7.4 应对检查</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⑴养护过程中，因养护不当造成养护事故，不适时修剪、过度修剪、施肥灼伤、喷药过度、病虫害防治不到位、抗旱排涝不及时、未经上报批准擅自整改路段绿化等造成绿化苗木受损的，每次扣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5000元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具体金额根据养护事故严重程度核定</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⑵标段内出现长期失管现象，或重点管养工作进度严重滞后，每次扣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5000元。</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⑶对毁绿、占绿（包括超审批范围施工）的行为，未在第一时间（当日17:00之前发生的需当日处置，当日17:00以后发生的需在次日12:00之前处置）内发现并制止、上报市绿化管理站及相关执法单位，10m2以下或</w:t>
      </w:r>
      <w:r>
        <w:rPr>
          <w:rFonts w:hint="eastAsia" w:ascii="宋体" w:hAnsi="宋体" w:eastAsia="宋体" w:cs="宋体"/>
          <w:color w:val="auto"/>
          <w:sz w:val="22"/>
          <w:szCs w:val="22"/>
          <w:highlight w:val="none"/>
          <w:lang w:val="en-US" w:eastAsia="zh-CN"/>
        </w:rPr>
        <w:t xml:space="preserve">行道树、景观树</w:t>
      </w:r>
      <w:r>
        <w:rPr>
          <w:rFonts w:hint="eastAsia" w:ascii="宋体" w:hAnsi="宋体" w:eastAsia="宋体" w:cs="宋体"/>
          <w:color w:val="auto"/>
          <w:sz w:val="22"/>
          <w:szCs w:val="22"/>
          <w:highlight w:val="none"/>
        </w:rPr>
        <w:t xml:space="preserve">2株（含2株）以下，每次扣2000元；10m2以上或行道树</w:t>
      </w:r>
      <w:r>
        <w:rPr>
          <w:rFonts w:hint="eastAsia" w:ascii="宋体" w:hAnsi="宋体" w:eastAsia="宋体" w:cs="宋体"/>
          <w:color w:val="auto"/>
          <w:sz w:val="22"/>
          <w:szCs w:val="22"/>
          <w:highlight w:val="none"/>
          <w:lang w:val="en-US" w:eastAsia="zh-CN"/>
        </w:rPr>
        <w:t xml:space="preserve">、景观树</w:t>
      </w:r>
      <w:r>
        <w:rPr>
          <w:rFonts w:hint="eastAsia" w:ascii="宋体" w:hAnsi="宋体" w:eastAsia="宋体" w:cs="宋体"/>
          <w:color w:val="auto"/>
          <w:sz w:val="22"/>
          <w:szCs w:val="22"/>
          <w:highlight w:val="none"/>
        </w:rPr>
        <w:t xml:space="preserve">多于2株，每次扣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具体金额根据实际情况核定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，只上报市绿化管理站未作实质性处置的视为未有效制止毁绿、占绿行为。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⑷绿地被侵占、破坏，未在规定时间内按要求恢复的，10m2以下或行道树</w:t>
      </w:r>
      <w:r>
        <w:rPr>
          <w:rFonts w:hint="eastAsia" w:ascii="宋体" w:hAnsi="宋体" w:eastAsia="宋体" w:cs="宋体"/>
          <w:color w:val="auto"/>
          <w:sz w:val="22"/>
          <w:szCs w:val="22"/>
          <w:highlight w:val="none"/>
          <w:lang w:val="en-US" w:eastAsia="zh-CN"/>
        </w:rPr>
        <w:t xml:space="preserve">、景观树</w:t>
      </w:r>
      <w:r>
        <w:rPr>
          <w:rFonts w:hint="eastAsia" w:ascii="宋体" w:hAnsi="宋体" w:eastAsia="宋体" w:cs="宋体"/>
          <w:color w:val="auto"/>
          <w:sz w:val="22"/>
          <w:szCs w:val="22"/>
          <w:highlight w:val="none"/>
        </w:rPr>
        <w:t xml:space="preserve">2株（含2株）以下，每次扣2000元；10m2以上或行道树</w:t>
      </w:r>
      <w:r>
        <w:rPr>
          <w:rFonts w:hint="eastAsia" w:ascii="宋体" w:hAnsi="宋体" w:eastAsia="宋体" w:cs="宋体"/>
          <w:color w:val="auto"/>
          <w:sz w:val="22"/>
          <w:szCs w:val="22"/>
          <w:highlight w:val="none"/>
          <w:lang w:val="en-US" w:eastAsia="zh-CN"/>
        </w:rPr>
        <w:t xml:space="preserve">、景观树</w:t>
      </w:r>
      <w:r>
        <w:rPr>
          <w:rFonts w:hint="eastAsia" w:ascii="宋体" w:hAnsi="宋体" w:eastAsia="宋体" w:cs="宋体"/>
          <w:color w:val="auto"/>
          <w:sz w:val="22"/>
          <w:szCs w:val="22"/>
          <w:highlight w:val="none"/>
        </w:rPr>
        <w:t xml:space="preserve">多于2株，每次扣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具体金额根据实际情况核定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⑸被上级领导批评、被媒体曝光及发生其他有损城市绿化行业主管部门形象的事件，经查实属养护公司责任的，每次扣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2000元</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具体金额根据实际情况核定</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⑹大城管、12345政府热线、</w:t>
      </w:r>
      <w:r>
        <w:rPr>
          <w:rFonts w:hint="eastAsia" w:ascii="宋体" w:hAnsi="宋体" w:eastAsia="宋体" w:cs="宋体"/>
          <w:color w:val="auto"/>
          <w:sz w:val="22"/>
          <w:szCs w:val="22"/>
          <w:highlight w:val="none"/>
          <w:lang w:eastAsia="zh-CN"/>
        </w:rPr>
        <w:t xml:space="preserve">政风</w:t>
      </w:r>
      <w:r>
        <w:rPr>
          <w:rFonts w:hint="eastAsia" w:ascii="宋体" w:hAnsi="宋体" w:eastAsia="宋体" w:cs="宋体"/>
          <w:color w:val="auto"/>
          <w:sz w:val="22"/>
          <w:szCs w:val="22"/>
          <w:highlight w:val="none"/>
          <w:lang w:val="en-US" w:eastAsia="zh-CN"/>
        </w:rPr>
        <w:t xml:space="preserve">行风热线</w:t>
      </w:r>
      <w:r>
        <w:rPr>
          <w:rFonts w:hint="eastAsia" w:ascii="宋体" w:hAnsi="宋体" w:eastAsia="宋体" w:cs="宋体"/>
          <w:color w:val="auto"/>
          <w:sz w:val="22"/>
          <w:szCs w:val="22"/>
          <w:highlight w:val="none"/>
        </w:rPr>
        <w:t xml:space="preserve">等派发的整改工单，未及时按要求处理到位，每次扣</w:t>
      </w:r>
      <w:r>
        <w:rPr>
          <w:rFonts w:hint="eastAsia" w:ascii="宋体" w:hAnsi="宋体" w:eastAsia="宋体" w:cs="宋体"/>
          <w:color w:val="auto"/>
          <w:sz w:val="22"/>
          <w:szCs w:val="22"/>
          <w:highlight w:val="none"/>
          <w:lang w:eastAsia="zh-CN"/>
        </w:rPr>
        <w:t xml:space="preserve">不少于</w:t>
      </w:r>
      <w:r>
        <w:rPr>
          <w:rFonts w:hint="eastAsia" w:ascii="宋体" w:hAnsi="宋体" w:eastAsia="宋体" w:cs="宋体"/>
          <w:color w:val="auto"/>
          <w:sz w:val="22"/>
          <w:szCs w:val="22"/>
          <w:highlight w:val="none"/>
        </w:rPr>
        <w:t xml:space="preserve">5000元。对此类整改工单的回复不及时在日常考核中予以扣分。</w:t>
      </w:r>
      <w:r/>
    </w:p>
    <w:p>
      <w:pPr>
        <w:ind w:firstLine="420"/>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2.7.</w:t>
      </w:r>
      <w:r>
        <w:rPr>
          <w:rFonts w:hint="eastAsia" w:ascii="宋体" w:hAnsi="宋体" w:eastAsia="宋体" w:cs="宋体"/>
          <w:color w:val="auto"/>
          <w:sz w:val="22"/>
          <w:szCs w:val="22"/>
          <w:highlight w:val="none"/>
          <w:lang w:val="en-US" w:eastAsia="zh-CN"/>
        </w:rPr>
        <w:t xml:space="preserve">5上述扣款事项及标准是指首次发现，一个合同年内第二次发生上述扣款事项，加倍扣款，以此类推。</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3、乙方权利和义务</w:t>
      </w:r>
      <w:bookmarkEnd w:id="83"/>
      <w:r/>
    </w:p>
    <w:p>
      <w:pPr>
        <w:ind w:firstLine="420"/>
        <w:spacing w:line="360" w:lineRule="auto"/>
        <w:rPr>
          <w:rFonts w:hint="eastAsia" w:ascii="宋体" w:hAnsi="宋体" w:eastAsia="宋体" w:cs="宋体"/>
          <w:color w:val="auto"/>
          <w:sz w:val="22"/>
          <w:szCs w:val="22"/>
          <w:highlight w:val="none"/>
        </w:rPr>
      </w:pPr>
      <w:r/>
      <w:bookmarkStart w:id="84" w:name="_Toc22000625"/>
      <w:r/>
      <w:bookmarkStart w:id="85" w:name="_Toc22000626"/>
      <w:r>
        <w:rPr>
          <w:rFonts w:hint="eastAsia" w:ascii="宋体" w:hAnsi="宋体" w:eastAsia="宋体" w:cs="宋体"/>
          <w:color w:val="auto"/>
          <w:sz w:val="22"/>
          <w:szCs w:val="22"/>
          <w:highlight w:val="none"/>
        </w:rPr>
        <w:t xml:space="preserve">3.1 </w:t>
      </w:r>
      <w:r>
        <w:rPr>
          <w:rFonts w:hint="eastAsia" w:ascii="宋体" w:hAnsi="宋体" w:cs="宋体"/>
          <w:color w:val="auto"/>
          <w:sz w:val="22"/>
          <w:szCs w:val="22"/>
          <w:highlight w:val="none"/>
          <w:lang w:eastAsia="zh-CN"/>
        </w:rPr>
        <w:t xml:space="preserve">2026年9月1日前设立交通便捷且充分满足项目配置需要的项目管理部一处，</w:t>
      </w:r>
      <w:r>
        <w:rPr>
          <w:rFonts w:hint="eastAsia" w:ascii="宋体" w:hAnsi="宋体" w:cs="宋体"/>
          <w:color w:val="auto"/>
          <w:sz w:val="22"/>
          <w:szCs w:val="22"/>
          <w:highlight w:val="none"/>
          <w:lang w:val="en-US" w:eastAsia="zh-CN"/>
        </w:rPr>
        <w:t xml:space="preserve">设立</w:t>
      </w:r>
      <w:r>
        <w:rPr>
          <w:rFonts w:hint="eastAsia" w:ascii="宋体" w:hAnsi="宋体" w:cs="宋体"/>
          <w:color w:val="auto"/>
          <w:sz w:val="22"/>
          <w:szCs w:val="22"/>
          <w:highlight w:val="none"/>
          <w:lang w:eastAsia="zh-CN"/>
        </w:rPr>
        <w:t xml:space="preserve">能满足所投入养护车辆设备停放、机具设备存储的场所（该场所不在集中开发的居住区内），项目部和场所的位置须确保半小时能够到达所中标段的项目现场。项目管理部管理人员按要求到位到岗，并于9月1日前进驻项目部办公。</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日前按投标文件中关于专业养护车辆的要求，将洒水车、垃圾清运卡车、巡视车和登高车足额配备到位，并根据</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统一要求，在指定的时间内安装定位系统，涂刷统一标志，涉及费用由</w:t>
      </w:r>
      <w:r>
        <w:rPr>
          <w:rFonts w:hint="eastAsia" w:ascii="宋体" w:hAnsi="宋体" w:eastAsia="宋体" w:cs="宋体"/>
          <w:color w:val="auto"/>
          <w:sz w:val="22"/>
          <w:szCs w:val="22"/>
          <w:highlight w:val="none"/>
          <w:lang w:val="en-US" w:eastAsia="zh-CN"/>
        </w:rPr>
        <w:t xml:space="preserve">乙方</w:t>
      </w:r>
      <w:r>
        <w:rPr>
          <w:rFonts w:hint="eastAsia" w:ascii="宋体" w:hAnsi="宋体" w:eastAsia="宋体" w:cs="宋体"/>
          <w:color w:val="auto"/>
          <w:sz w:val="22"/>
          <w:szCs w:val="22"/>
          <w:highlight w:val="none"/>
        </w:rPr>
        <w:t xml:space="preserve">自行承担。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日前，所有养护工人到位，每日实际上岗工人数不得低于投标文件的响应数。进场养护两周内将项目负责人、现场负责人和养护工人的身份证复印件及相关证书交给采购人备案，如需更换养护工人须经</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同意后方可实施。</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专人负责养护台账资料的制作、管理，确保台账资料记录详细，分类清楚、数据详实，建立养护范围内绿化苗木数据库，根据实际情况进行动态更新。</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植物出现死亡，及时报告</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，24小时内处置完毕。按照</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要求在规定的时间内保质保量补植到位，并确保成活。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投标前已落实专人，对养护范围内所有的植物、设施已现场踏勘、调查清楚，对数量和现状无疑义。</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 做好病虫害防治工作，对一些发生较为严重、防治难度较大的病虫害，严格按照</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制定的防治方案进行防治。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 养护期内将按标准对行道树进行冬季修剪，日常疏剪。通过修剪保证树冠通风透光、树型优美，修剪后上不挂各类线路、下不妨碍交通、旁不影响建筑。加强日常检查，及时清除枯枝危膀、空中挂枝。</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 配备本项目专职安全员1名（包含在养护作业人员数量中）。养护过程中，采取周密的安全措施，以避免对人身和财产的损害。作业时设立安全防护警示标志并加强对工人安全防范的教育。做好标段内安全防范工作，充分考虑各种潜在风险，包括工人的意外伤害防以及操作不当、养护不当（如蛀干害虫未及时防治引起枝条砸落）或管理不善而造成人身伤害或财产损失。上述问题一旦发生，均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负责处理解决，所发生的费用（包括赔偿费用）均由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3.10 加强对水表、电表、供水供电系统、喷灌系统的维护管理，发生费用</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3.11 建立应急抢险预案，组织110应急抢险队伍，配备抢险车辆、设备和工具，保持全天24小时通信畅通。因不可抗拒因素（如台风、暴雨、大雪等自然灾害）引起树木突然倒伏、碰线、碰屋以及非养护原因造成的树枝伤人、伤物，应迅速组织力量，半小时内到达现场并及时处理。出现强对流等恶劣天气时，事先做好高大树木加固、危枝危膀剪除等防范措施；事中做到抢险人员主动上街巡视，主动发现问题、主动解除险情；事后及时清理现场做好善后工作。服从统一调度，确保完成应急抢险任务。</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3.12 202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日进场开展养护工作；进场后3个月内与移交单位办理完毕相关移交手续；在养护期满后3个月内与接收单位办理完毕相关移交手续。</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3.13 造型景观树的修剪须由盆景中级工（含）以上专业人员负责养护。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3.14 绿地巡查全天候24小时，无重大破坏和偷盗案件，如遇重大事件及时上报，未及时上报而造成的损失由</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3.15 清理空洞法桐、香樟内的垃圾、腐烂木屑等，并进行防虫、防腐处理。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3.16 严格按照要求，编制年度草花种植计划和每季种植方案，种植方案经绿化管理站确认后实施。</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3.17 草花使用F1代品种，营养钵苗，生长健壮、色彩鲜艳，每株至少一朵花，</w:t>
      </w:r>
      <w:r>
        <w:rPr>
          <w:rFonts w:hint="eastAsia" w:ascii="宋体" w:hAnsi="宋体" w:eastAsia="宋体" w:cs="宋体"/>
          <w:color w:val="auto"/>
          <w:sz w:val="22"/>
          <w:szCs w:val="22"/>
          <w:highlight w:val="none"/>
          <w:lang w:eastAsia="zh-CN"/>
        </w:rPr>
        <w:t xml:space="preserve">种植</w:t>
      </w:r>
      <w:r>
        <w:rPr>
          <w:rFonts w:hint="eastAsia" w:ascii="宋体" w:hAnsi="宋体" w:eastAsia="宋体" w:cs="宋体"/>
          <w:color w:val="auto"/>
          <w:sz w:val="22"/>
          <w:szCs w:val="22"/>
          <w:highlight w:val="none"/>
        </w:rPr>
        <w:t xml:space="preserve">密度≥81株/m2，确保种植后黄土不裸露。</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3.18 由于雨水冲刷、积水或者人为踩踏、偷盗等原因造成的草花腐烂或者缺损等，由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自行进行补植，补植的草花品种原则上同种植品种一致，确保补植质量。</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3.19 按照</w:t>
      </w:r>
      <w:r>
        <w:rPr>
          <w:rFonts w:hint="eastAsia" w:ascii="宋体" w:hAnsi="宋体" w:eastAsia="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要求，保质保量完成绿化修复</w:t>
      </w:r>
      <w:r>
        <w:rPr>
          <w:rFonts w:hint="eastAsia" w:ascii="宋体" w:hAnsi="宋体" w:cs="宋体"/>
          <w:color w:val="auto"/>
          <w:sz w:val="22"/>
          <w:szCs w:val="22"/>
          <w:highlight w:val="none"/>
          <w:lang w:eastAsia="zh-CN"/>
        </w:rPr>
        <w:t xml:space="preserve">和节点提升</w:t>
      </w:r>
      <w:r>
        <w:rPr>
          <w:rFonts w:hint="eastAsia" w:ascii="宋体" w:hAnsi="宋体" w:eastAsia="宋体" w:cs="宋体"/>
          <w:color w:val="auto"/>
          <w:sz w:val="22"/>
          <w:szCs w:val="22"/>
          <w:highlight w:val="none"/>
        </w:rPr>
        <w:t xml:space="preserve">项目。</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4、养护组织与进度计划</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 乙方</w:t>
      </w:r>
      <w:r>
        <w:rPr>
          <w:rFonts w:hint="eastAsia" w:ascii="宋体" w:hAnsi="宋体" w:cs="宋体"/>
          <w:color w:val="auto"/>
          <w:sz w:val="22"/>
          <w:szCs w:val="22"/>
          <w:highlight w:val="none"/>
          <w:lang w:eastAsia="zh-CN"/>
        </w:rPr>
        <w:t xml:space="preserve">项目负责人</w:t>
      </w:r>
      <w:r>
        <w:rPr>
          <w:rFonts w:hint="eastAsia" w:ascii="宋体" w:hAnsi="宋体" w:eastAsia="宋体" w:cs="宋体"/>
          <w:color w:val="auto"/>
          <w:sz w:val="22"/>
          <w:szCs w:val="22"/>
          <w:highlight w:val="none"/>
        </w:rPr>
        <w:t xml:space="preserve">在本合同生效后15天内上报全年养护作业维修计划和该项目养护管理人员网络组成表，并结合季节特点和绿化状况，制定季度、月度养护计划、材料计划送交甲方。甲方在7天内予以确认。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ind w:firstLine="420"/>
        <w:spacing w:line="360" w:lineRule="auto"/>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4.3 </w:t>
      </w:r>
      <w:r>
        <w:rPr>
          <w:rFonts w:hint="eastAsia" w:ascii="宋体" w:hAnsi="宋体" w:eastAsia="宋体" w:cs="宋体"/>
          <w:color w:val="auto"/>
          <w:sz w:val="22"/>
          <w:szCs w:val="22"/>
          <w:highlight w:val="none"/>
        </w:rPr>
        <w:t xml:space="preserve">乙方</w:t>
      </w:r>
      <w:r>
        <w:rPr>
          <w:rFonts w:hint="eastAsia" w:ascii="宋体" w:hAnsi="宋体" w:cs="宋体"/>
          <w:color w:val="auto"/>
          <w:sz w:val="22"/>
          <w:szCs w:val="22"/>
          <w:highlight w:val="none"/>
          <w:lang w:eastAsia="zh-CN"/>
        </w:rPr>
        <w:t xml:space="preserve">项目负责人、现场负责人应参加由甲方定期组织的养护例会、现场会。</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5、质量与考核</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5.1因乙方原因，养护质量达不到约定的质量标准，乙方承担违约责任。</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6、检查和考核</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乙方应认真按照合同约定的质量标准进行养护，随时接受甲方的检查和考核，为检查和考核提供便利条件。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 对于养护质量不符合要求的，甲方先通知整改，乙方在两天内不整改的或整改效果不符合要求的，由甲方派其他队伍整改，费用在乙方养护费中扣除。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 乙方养护期间的乔灌花草保存率低于要求的，必须及时补植同品种、同规格的苗木，并确保成活。若乙方未按规定补植，甲方有权安排第三方进行种植，所发生的苗木费及补植费从乙方养护费中扣除。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6.4 甲方按照</w:t>
      </w:r>
      <w:r>
        <w:rPr>
          <w:rFonts w:hint="eastAsia" w:ascii="宋体" w:hAnsi="宋体" w:eastAsia="宋体" w:cs="宋体"/>
          <w:color w:val="auto"/>
          <w:sz w:val="22"/>
          <w:szCs w:val="22"/>
          <w:highlight w:val="none"/>
          <w:lang w:eastAsia="zh-CN"/>
        </w:rPr>
        <w:t xml:space="preserve">《镇江市市管绿地养护管理考核实施细则》的要求</w:t>
      </w:r>
      <w:r>
        <w:rPr>
          <w:rFonts w:hint="eastAsia" w:ascii="宋体" w:hAnsi="宋体" w:eastAsia="宋体" w:cs="宋体"/>
          <w:color w:val="auto"/>
          <w:sz w:val="22"/>
          <w:szCs w:val="22"/>
          <w:highlight w:val="none"/>
        </w:rPr>
        <w:t xml:space="preserve">进行考核（相关考核细则见附件）。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6.5一个合同</w:t>
      </w:r>
      <w:r>
        <w:rPr>
          <w:rFonts w:hint="eastAsia" w:ascii="宋体" w:hAnsi="宋体" w:eastAsia="宋体" w:cs="宋体"/>
          <w:color w:val="auto"/>
          <w:sz w:val="22"/>
          <w:szCs w:val="22"/>
          <w:highlight w:val="none"/>
          <w:lang w:eastAsia="zh-CN"/>
        </w:rPr>
        <w:t xml:space="preserve">年</w:t>
      </w:r>
      <w:r>
        <w:rPr>
          <w:rFonts w:hint="eastAsia" w:ascii="宋体" w:hAnsi="宋体" w:eastAsia="宋体" w:cs="宋体"/>
          <w:color w:val="auto"/>
          <w:sz w:val="22"/>
          <w:szCs w:val="22"/>
          <w:highlight w:val="none"/>
        </w:rPr>
        <w:t xml:space="preserve">内</w:t>
      </w:r>
      <w:r>
        <w:rPr>
          <w:rFonts w:hint="eastAsia" w:ascii="宋体" w:hAnsi="宋体" w:eastAsia="宋体" w:cs="宋体"/>
          <w:color w:val="auto"/>
          <w:sz w:val="22"/>
          <w:szCs w:val="22"/>
          <w:highlight w:val="none"/>
          <w:lang w:eastAsia="zh-CN"/>
        </w:rPr>
        <w:t xml:space="preserve">乙方连续</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个月考核分</w:t>
      </w:r>
      <w:r>
        <w:rPr>
          <w:rFonts w:hint="eastAsia" w:ascii="宋体" w:hAnsi="宋体" w:eastAsia="宋体" w:cs="宋体"/>
          <w:color w:val="auto"/>
          <w:sz w:val="22"/>
          <w:szCs w:val="22"/>
          <w:highlight w:val="none"/>
          <w:lang w:val="en-US" w:eastAsia="zh-CN"/>
        </w:rPr>
        <w:t xml:space="preserve">数</w:t>
      </w:r>
      <w:r>
        <w:rPr>
          <w:rFonts w:hint="eastAsia" w:ascii="宋体" w:hAnsi="宋体" w:eastAsia="宋体" w:cs="宋体"/>
          <w:color w:val="auto"/>
          <w:sz w:val="22"/>
          <w:szCs w:val="22"/>
          <w:highlight w:val="none"/>
        </w:rPr>
        <w:t xml:space="preserve">低于</w:t>
      </w:r>
      <w:r>
        <w:rPr>
          <w:rFonts w:hint="eastAsia" w:ascii="宋体" w:hAnsi="宋体" w:eastAsia="宋体" w:cs="宋体"/>
          <w:color w:val="auto"/>
          <w:sz w:val="22"/>
          <w:szCs w:val="22"/>
          <w:highlight w:val="none"/>
          <w:lang w:val="en-US" w:eastAsia="zh-CN"/>
        </w:rPr>
        <w:t xml:space="preserve">90</w:t>
      </w:r>
      <w:r>
        <w:rPr>
          <w:rFonts w:hint="eastAsia" w:ascii="宋体" w:hAnsi="宋体" w:eastAsia="宋体" w:cs="宋体"/>
          <w:color w:val="auto"/>
          <w:sz w:val="22"/>
          <w:szCs w:val="22"/>
          <w:highlight w:val="none"/>
        </w:rPr>
        <w:t xml:space="preserve">分的，年底</w:t>
      </w:r>
      <w:r>
        <w:rPr>
          <w:rFonts w:hint="eastAsia" w:ascii="宋体" w:hAnsi="宋体" w:eastAsia="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有权无条件单方面终止合同。如</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退出管护，应在规定时间内按要求整改到位后，与下一接管单位办理绿地交接手续，逾期整改不到位由接管方进行整改，所需费用由</w:t>
      </w:r>
      <w:r>
        <w:rPr>
          <w:rFonts w:hint="eastAsia" w:ascii="宋体" w:hAnsi="宋体" w:eastAsia="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支付。</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　合同期满</w:t>
      </w:r>
      <w:r>
        <w:rPr>
          <w:rFonts w:hint="eastAsia" w:ascii="宋体" w:hAnsi="宋体" w:cs="宋体"/>
          <w:color w:val="auto"/>
          <w:sz w:val="22"/>
          <w:szCs w:val="22"/>
          <w:highlight w:val="none"/>
          <w:lang w:eastAsia="zh-CN"/>
        </w:rPr>
        <w:t xml:space="preserve">前</w:t>
      </w:r>
      <w:r>
        <w:rPr>
          <w:rFonts w:hint="eastAsia" w:ascii="宋体" w:hAnsi="宋体" w:eastAsia="宋体" w:cs="宋体"/>
          <w:color w:val="auto"/>
          <w:sz w:val="22"/>
          <w:szCs w:val="22"/>
          <w:highlight w:val="none"/>
        </w:rPr>
        <w:t xml:space="preserve">，甲方将对该项目的设施量进行普查，若普查的设施量与乙方提交的不符，未达到《江苏省城市园林绿化养护管理规范及分级标准》（苏建园【2015】383号）一级标准，甲方有权对乙方处以普查费用两倍的处罚。</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7、安全文明施工与检查</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乙方应做好养护作业管理区内的安全管理工作，严格按照相关的《安全生产操作规程》开展各项养护工作。并随时接受甲方或行业安全检查人员依法实施的监督检查，采取必要的安全防护措施，消除事故隐患。</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 文明施工制订详细的养护计划，避免影响交通，妨碍行人等行为。</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由于乙方管理不善，引起政府职能部门处罚和停工整改，或安全措施不力造成事故的责任和因此发生的费用，由乙方承担。</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 8、安全防护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8.1养护作业人员应做好各项安全防范措施，必须着装上岗操作，施工期间按规定做好安全标识。</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 9、事故处理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9.1发生重大伤亡及其他安全事故，乙方应按有关规定立即上报有关部门并通知甲方代表，同时按政府有关部门要求处理由事故责任方承担发生的费用。</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10、普查、交接与验收</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10.1普查。养护合同到期前，乙方应提交完整的竣工图纸及设施量清单，甲方将对</w:t>
      </w:r>
      <w:r>
        <w:rPr>
          <w:rFonts w:hint="eastAsia" w:ascii="宋体" w:hAnsi="宋体" w:cs="宋体"/>
          <w:color w:val="auto"/>
          <w:sz w:val="22"/>
          <w:szCs w:val="22"/>
          <w:highlight w:val="none"/>
          <w:lang w:eastAsia="zh-CN"/>
        </w:rPr>
        <w:t xml:space="preserve">该</w:t>
      </w:r>
      <w:r>
        <w:rPr>
          <w:rFonts w:hint="eastAsia" w:ascii="宋体" w:hAnsi="宋体" w:eastAsia="宋体" w:cs="宋体"/>
          <w:color w:val="auto"/>
          <w:sz w:val="22"/>
          <w:szCs w:val="22"/>
          <w:highlight w:val="none"/>
        </w:rPr>
        <w:t xml:space="preserve">项目的设施量进行普查，乙方应配合普查工作，普查前提交完整的绿化图纸及工程量清单，并根据现场普查情况调整图纸及工程量清单。</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10.2交接。绿地到期前，绿地重新招标并确定新的养护承包人后，</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应做好与新养护承包人的交接工作，</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及新养护承包人应于中标后三个月内完成交接工作，并递交交接资料。对于交接过程中发现的问题，确系</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原因所致，应及时进行整改。</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10.3验收。</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对养护项目内存在的问题整改完成准备交接前，由甲方和新养护承包人对绿地进行验收，验收通过后，三方签署验收交接单并加盖公章。交接验收单作为该项目验收书，根据相关规定进行公告。</w:t>
      </w:r>
      <w:r/>
    </w:p>
    <w:p>
      <w:pPr>
        <w:ind w:firstLine="422"/>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11、合同价款及调整</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合同价款由甲、乙双方依据中标通知书中的中标价格在合同中约定。甲方在合同期内因国家需要征用、改造、临时占用绿地等相应减少或增加的养护范围及经费，并相应调整实际支付的合同价款（但这种调整应当符合政府采购相关规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11.2乙方应向甲方提交月度养护作业统计报表。甲方可以按报表内容进行计量与考核，考核结果作为合同价款支付的依据。</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11.3如实际养护作业量与设施量清单有出入时，乙方按照补充条款约定的时间上报计划变更单，经甲方审核并报有关部门审定后方可在下月养护计划中调整。</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11.4根据甲方养护工作计划，乙方应承担以下日常养护内容，以下内容所发生费用已包括在总合同价中，如发生甲方不再另行支付相关费用：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（1）绿地内苗木养护、绿地保洁及所有铺装、小品、花坛（侧石）、护栏、雕塑、景亭、廊架、栈道、垃圾箱及其它所有构建物等景观设施的日常保养和维修费用（含土建材料费）</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（2）合同实施期间，完成采购方指定的疏林工程，疏林数量不超过景观树总量9%；</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（3）为达到养护标准进行的绿篱、地被及草坪的补植费用；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（4）恢复因人为因素造成对苗木、设施等损坏所发生的费用。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（5）行道树年度的整型修剪、行道树法桐合同期内进行至少一次回缩修剪（包含人工、机械及垃圾清运等一切费用）。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（6）高架绿化、水生植物等特殊要求而发生的用水增加费用；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（7）树木保存率98%以外(行道树保存率为100%)死亡树木的清理和补植的人工及材料费用；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（8）给绿地内植物施肥产生的肥料、人工、运输等一切费用（肥料由甲方决定是否组织统一采购）；</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（9）树木回缩、处理树线矛盾、处理绿化影响交通安全等的费用；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因不可抗拒因素（如由于台风、暴雨、大雪等自然灾害引起树木突然倒塌，碰线、碰屋、非养护原因造成的树枝伤人、伤物），乙方在接到通知后应迅速组织力量，半小时内到达现场并及时处理。因不可抗拒因素导致树木损害的清运等引起的应急抢险费用及灾后补植的人工及材料费用均包含在投标报价中；</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（11）处理市民投诉、毁绿、占绿等社会问题的相关费用；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（12）绿化废弃物运输的相关费用；</w:t>
      </w:r>
      <w:r/>
    </w:p>
    <w:p>
      <w:pPr>
        <w:ind w:firstLine="399"/>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11.5如因招标时间延后，导致招标合同期内标段绿地仍由原养护单位延续养护的，202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rPr>
        <w:t xml:space="preserve">月1日至本次招标结束正式交接日期间的养护费用由甲方从本次招标相应标段中标养护费中扣除，支付给该标段原养护单位，扣除费用按照新中标价格的相应时间比例计算。</w:t>
      </w:r>
      <w:r/>
    </w:p>
    <w:p>
      <w:pPr>
        <w:ind w:firstLine="401"/>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12、合同价款的支付</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12.1养护经费的支付</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中标人主动放弃合同签订后</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收到</w:t>
      </w:r>
      <w:r>
        <w:rPr>
          <w:rFonts w:hint="eastAsia" w:ascii="宋体" w:hAnsi="宋体" w:eastAsia="宋体" w:cs="宋体"/>
          <w:color w:val="auto"/>
          <w:sz w:val="22"/>
          <w:szCs w:val="22"/>
          <w:highlight w:val="none"/>
          <w:lang w:val="en-US" w:eastAsia="zh-CN"/>
        </w:rPr>
        <w:t xml:space="preserve">中标</w:t>
      </w:r>
      <w:r>
        <w:rPr>
          <w:rFonts w:hint="eastAsia" w:ascii="宋体" w:hAnsi="宋体" w:eastAsia="宋体" w:cs="宋体"/>
          <w:color w:val="auto"/>
          <w:sz w:val="22"/>
          <w:szCs w:val="22"/>
          <w:highlight w:val="none"/>
        </w:rPr>
        <w:t xml:space="preserve">人出具的发票</w:t>
      </w:r>
      <w:r>
        <w:rPr>
          <w:rFonts w:hint="eastAsia" w:ascii="宋体" w:hAnsi="宋体" w:eastAsia="宋体" w:cs="宋体"/>
          <w:color w:val="auto"/>
          <w:sz w:val="22"/>
          <w:szCs w:val="22"/>
          <w:highlight w:val="none"/>
          <w:lang w:val="en-US" w:eastAsia="zh-CN"/>
        </w:rPr>
        <w:t xml:space="preserve">10个工作日</w:t>
      </w:r>
      <w:r>
        <w:rPr>
          <w:rFonts w:hint="eastAsia" w:ascii="宋体" w:hAnsi="宋体" w:eastAsia="宋体" w:cs="宋体"/>
          <w:color w:val="auto"/>
          <w:sz w:val="22"/>
          <w:szCs w:val="22"/>
          <w:highlight w:val="none"/>
        </w:rPr>
        <w:t xml:space="preserve">内内采购人支付第一笔预付款的拨付要求</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预付款支付方式如下:</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预付款支付比例或金额：签约合同价</w:t>
      </w:r>
      <w:r>
        <w:rPr>
          <w:rFonts w:hint="eastAsia" w:ascii="宋体" w:hAnsi="宋体" w:eastAsia="宋体" w:cs="宋体"/>
          <w:color w:val="auto"/>
          <w:sz w:val="22"/>
          <w:szCs w:val="22"/>
          <w:highlight w:val="none"/>
          <w:lang w:eastAsia="zh-CN"/>
        </w:rPr>
        <w:t xml:space="preserve">（每年）</w:t>
      </w:r>
      <w:r>
        <w:rPr>
          <w:rFonts w:hint="eastAsia" w:ascii="宋体" w:hAnsi="宋体" w:eastAsia="宋体" w:cs="宋体"/>
          <w:color w:val="auto"/>
          <w:sz w:val="22"/>
          <w:szCs w:val="22"/>
          <w:highlight w:val="none"/>
        </w:rPr>
        <w:t xml:space="preserve">的10%。</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预付款支付期限：自收到承包人出具的发票1</w:t>
      </w:r>
      <w:r>
        <w:rPr>
          <w:rFonts w:hint="eastAsia" w:ascii="宋体" w:hAnsi="宋体" w:eastAsia="宋体" w:cs="宋体"/>
          <w:color w:val="auto"/>
          <w:sz w:val="22"/>
          <w:szCs w:val="22"/>
          <w:highlight w:val="none"/>
          <w:lang w:val="en-US" w:eastAsia="zh-CN"/>
        </w:rPr>
        <w:t xml:space="preserve">0个工作</w:t>
      </w:r>
      <w:r>
        <w:rPr>
          <w:rFonts w:hint="eastAsia" w:ascii="宋体" w:hAnsi="宋体" w:eastAsia="宋体" w:cs="宋体"/>
          <w:color w:val="auto"/>
          <w:sz w:val="22"/>
          <w:szCs w:val="22"/>
          <w:highlight w:val="none"/>
        </w:rPr>
        <w:t xml:space="preserve">日内，发包人向承包人支付预付款。</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（2）各养护项目每季度支付一次养护经费，季度养护经费为该季度每个月的养护经费之和。（季度养护经费支付时应扣除已支付的预付养护经费部分）</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（3）每月的养护费用=当月养护经费-日常考核中直接扣除的费用。</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当月养护经费与月度考核得分挂钩：</w:t>
      </w:r>
      <w:r/>
    </w:p>
    <w:tbl>
      <w:tblPr>
        <w:tblStyle w:val="781"/>
        <w:tblW w:w="73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7"/>
        <w:gridCol w:w="4394"/>
      </w:tblGrid>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分数区间</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扣减月度养护经费</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97（含）～100分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不扣减经费</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95（含）～97分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每扣一分相应扣减经费的0.6%</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92（含）～95分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每扣一分相应扣减经费的1.2%</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90（含）～92分</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每扣一分相应扣减经费的2%</w:t>
            </w:r>
            <w:r/>
          </w:p>
        </w:tc>
      </w:tr>
      <w:tr>
        <w:trPr>
          <w:jc w:val="center"/>
        </w:trPr>
        <w:tc>
          <w:tcPr>
            <w:tcW w:w="2977"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90分以下</w:t>
            </w:r>
            <w:r/>
          </w:p>
        </w:tc>
        <w:tc>
          <w:tcPr>
            <w:tcW w:w="4394" w:type="dxa"/>
            <w:vAlign w:val="center"/>
            <w:textDirection w:val="lrTb"/>
            <w:noWrap w:val="false"/>
          </w:tcPr>
          <w:p>
            <w:pPr>
              <w:ind w:firstLine="420"/>
              <w:jc w:val="cente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每扣一分相应扣减经费的</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w:t>
            </w:r>
            <w:r/>
          </w:p>
        </w:tc>
      </w:tr>
    </w:tbl>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合同期的最后三个月的养护经费在养护期满且养护缺陷更正，并配合甲方和新中标单位办理移交手续后再根据考核情况支付。如乙方对养护缺陷不予更正，甲方有权另请其他单位更正，所发生的费用在最后三个月的养护经费用中扣除。</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)肥料的费用：如肥料甲方统一采购，则在乙方本年最后一个季度的养护款中扣除采购肥料的资金。</w:t>
      </w:r>
      <w:r/>
    </w:p>
    <w:p>
      <w:pPr>
        <w:ind w:firstLine="401"/>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13、违约责任</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甲方不能及时给出必要指令、确认、批准，不能按合同约定履行自己的各项义务、以及发生其它使合同无法履行的行为，应承担违约责任(包括支付违约导致乙方增加经济支出和从应支付之日起计算的应支付款项的利息)，相应顺延工期；按协议条款约定支付违约金和赔偿因违约给乙方造成的窝工等损失。</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13.2乙方不能达到所承诺的养护质量和有关技术规范标准，乙方按协议条款支付违约金，赔偿因违约给甲方造成的损失。</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13.3因一方违约使合同不能履行，另一方欲终止或解除全部合同，应提前10天通知违约方后，方可终止或解除合同，由违约方承担违约责任。</w:t>
      </w:r>
      <w:r/>
    </w:p>
    <w:p>
      <w:pPr>
        <w:ind w:firstLine="401"/>
        <w:spacing w:line="360" w:lineRule="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14、争议及其解决</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14.1甲乙双方因合同发生争议，可由甲乙双方协商、调解</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协商不成</w:t>
      </w:r>
      <w:r>
        <w:rPr>
          <w:rFonts w:hint="eastAsia" w:ascii="宋体" w:hAnsi="宋体" w:eastAsia="宋体" w:cs="宋体"/>
          <w:color w:val="auto"/>
          <w:sz w:val="22"/>
          <w:szCs w:val="22"/>
          <w:highlight w:val="none"/>
        </w:rPr>
        <w:t xml:space="preserve">向</w:t>
      </w:r>
      <w:r>
        <w:rPr>
          <w:rFonts w:hint="eastAsia" w:ascii="宋体" w:hAnsi="宋体" w:cs="宋体"/>
          <w:color w:val="auto"/>
          <w:sz w:val="22"/>
          <w:szCs w:val="22"/>
          <w:highlight w:val="none"/>
          <w:lang w:eastAsia="zh-CN"/>
        </w:rPr>
        <w:t xml:space="preserve">甲方所在地</w:t>
      </w:r>
      <w:r>
        <w:rPr>
          <w:rFonts w:hint="eastAsia" w:ascii="宋体" w:hAnsi="宋体" w:eastAsia="宋体" w:cs="宋体"/>
          <w:color w:val="auto"/>
          <w:sz w:val="22"/>
          <w:szCs w:val="22"/>
          <w:highlight w:val="none"/>
        </w:rPr>
        <w:t xml:space="preserve">的人民法院起诉解决。</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14.2发生争议后，除出现以下情况的，双方都应继续履行合同，保持养护连续性：</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(1) 合同确已无法履行；</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(2) 双方协议停止养护作业；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(3) 仲裁机关要求停止养护作业；</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(4) 法院要求停止养护作业。</w:t>
      </w:r>
      <w:r/>
    </w:p>
    <w:p>
      <w:pPr>
        <w:ind w:firstLine="401"/>
        <w:spacing w:line="360" w:lineRule="auto"/>
        <w:rPr>
          <w:rFonts w:hint="eastAsia" w:ascii="宋体" w:hAnsi="宋体" w:eastAsia="宋体" w:cs="宋体"/>
          <w:b/>
          <w:color w:val="auto"/>
          <w:sz w:val="22"/>
          <w:szCs w:val="22"/>
          <w:highlight w:val="none"/>
          <w:lang w:eastAsia="zh-CN"/>
        </w:rPr>
      </w:pPr>
      <w:r>
        <w:rPr>
          <w:rFonts w:hint="eastAsia" w:ascii="宋体" w:hAnsi="宋体" w:eastAsia="宋体" w:cs="宋体"/>
          <w:b/>
          <w:color w:val="auto"/>
          <w:sz w:val="22"/>
          <w:szCs w:val="22"/>
          <w:highlight w:val="none"/>
        </w:rPr>
        <w:t xml:space="preserve">15、合同的</w:t>
      </w:r>
      <w:r>
        <w:rPr>
          <w:rFonts w:hint="eastAsia" w:ascii="宋体" w:hAnsi="宋体" w:cs="宋体"/>
          <w:b/>
          <w:color w:val="auto"/>
          <w:sz w:val="22"/>
          <w:szCs w:val="22"/>
          <w:highlight w:val="none"/>
          <w:lang w:eastAsia="zh-CN"/>
        </w:rPr>
        <w:t xml:space="preserve">终止</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15.1承包范围内的养护管理项目，乙方不得采取任何形式实施分包和转包，凡违反此规定的，甲方将立即取消乙方的承包资格，</w:t>
      </w:r>
      <w:r>
        <w:rPr>
          <w:rFonts w:hint="eastAsia" w:ascii="宋体" w:hAnsi="宋体" w:cs="宋体"/>
          <w:color w:val="auto"/>
          <w:sz w:val="22"/>
          <w:szCs w:val="22"/>
          <w:highlight w:val="none"/>
          <w:lang w:val="en-US" w:eastAsia="zh-CN"/>
        </w:rPr>
        <w:t xml:space="preserve">终止</w:t>
      </w:r>
      <w:r>
        <w:rPr>
          <w:rFonts w:hint="eastAsia" w:ascii="宋体" w:hAnsi="宋体" w:eastAsia="宋体" w:cs="宋体"/>
          <w:color w:val="auto"/>
          <w:sz w:val="22"/>
          <w:szCs w:val="22"/>
          <w:highlight w:val="none"/>
        </w:rPr>
        <w:t xml:space="preserve">养护承包合同的履行，由此产生的一切法律责任和经济损失由乙方承担；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15.2乙方在本合同订立之日起三个月内，作为试用期；经甲方考核，达不到质量和技术标准的，甲方有权终止合同。因试用不合格，试用期内养护费按合同价的月平均价50％付给。</w:t>
      </w:r>
      <w:r/>
    </w:p>
    <w:p>
      <w:pPr>
        <w:ind w:firstLine="401"/>
        <w:spacing w:line="360" w:lineRule="auto"/>
        <w:rPr>
          <w:rFonts w:hint="eastAsia" w:ascii="宋体" w:hAnsi="宋体" w:eastAsia="宋体" w:cs="宋体"/>
          <w:b/>
          <w:color w:val="auto"/>
          <w:sz w:val="22"/>
          <w:szCs w:val="22"/>
          <w:highlight w:val="none"/>
        </w:rPr>
      </w:pPr>
      <w:r/>
      <w:bookmarkStart w:id="86" w:name="_Toc22000624"/>
      <w:r>
        <w:rPr>
          <w:rFonts w:hint="eastAsia" w:ascii="宋体" w:hAnsi="宋体" w:eastAsia="宋体" w:cs="宋体"/>
          <w:b/>
          <w:color w:val="auto"/>
          <w:sz w:val="22"/>
          <w:szCs w:val="22"/>
          <w:highlight w:val="none"/>
        </w:rPr>
        <w:t xml:space="preserve">16、税费</w:t>
      </w:r>
      <w:bookmarkEnd w:id="86"/>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16.1中国政府根据现行税法规定对甲方征收的与本合同有关的一切税费均由甲方负担（免税部分除外），招标文件另有规定的除外。</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16.2中国政府根据现行税法规定对乙方征收的与本合同有关的一切税费均由乙方负担（免税部分除外）。</w:t>
      </w:r>
      <w:r/>
    </w:p>
    <w:p>
      <w:pPr>
        <w:ind w:firstLine="401"/>
        <w:spacing w:line="360" w:lineRule="auto"/>
        <w:rPr>
          <w:rFonts w:hint="eastAsia" w:ascii="宋体" w:hAnsi="宋体" w:eastAsia="宋体" w:cs="宋体"/>
          <w:color w:val="auto"/>
          <w:highlight w:val="none"/>
        </w:rPr>
      </w:pPr>
      <w:r>
        <w:rPr>
          <w:rFonts w:hint="eastAsia" w:ascii="宋体" w:hAnsi="宋体" w:eastAsia="宋体" w:cs="宋体"/>
          <w:b/>
          <w:color w:val="auto"/>
          <w:sz w:val="22"/>
          <w:szCs w:val="22"/>
          <w:highlight w:val="none"/>
        </w:rPr>
        <w:t xml:space="preserve">17、履约保证金</w:t>
      </w:r>
      <w:bookmarkEnd w:id="84"/>
      <w:r/>
      <w:r/>
    </w:p>
    <w:p>
      <w:pPr>
        <w:ind w:firstLine="420"/>
        <w:spacing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17.1</w:t>
      </w:r>
      <w:r>
        <w:rPr>
          <w:rFonts w:hint="eastAsia" w:ascii="宋体" w:hAnsi="宋体" w:eastAsia="宋体" w:cs="宋体"/>
          <w:color w:val="auto"/>
          <w:sz w:val="22"/>
          <w:szCs w:val="22"/>
          <w:highlight w:val="none"/>
        </w:rPr>
        <w:t xml:space="preserve">本项目中标供应商应提交政府采购合同金额</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作为</w:t>
      </w:r>
      <w:r>
        <w:rPr>
          <w:rFonts w:hint="eastAsia" w:ascii="宋体" w:hAnsi="宋体" w:eastAsia="宋体" w:cs="宋体"/>
          <w:color w:val="auto"/>
          <w:sz w:val="22"/>
          <w:szCs w:val="22"/>
          <w:highlight w:val="none"/>
        </w:rPr>
        <w:t xml:space="preserve">履约保证金，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政府采购网、“苏采云”系统链接访问。</w:t>
      </w:r>
      <w:bookmarkEnd w:id="85"/>
      <w:r/>
    </w:p>
    <w:p>
      <w:pPr>
        <w:ind w:firstLine="401"/>
        <w:spacing w:line="360" w:lineRule="auto"/>
        <w:rPr>
          <w:rFonts w:hint="eastAsia" w:ascii="宋体" w:hAnsi="宋体" w:eastAsia="宋体" w:cs="宋体"/>
          <w:color w:val="auto"/>
          <w:sz w:val="22"/>
          <w:szCs w:val="22"/>
          <w:highlight w:val="none"/>
        </w:rPr>
      </w:pPr>
      <w:r/>
      <w:bookmarkStart w:id="87" w:name="_Toc22000628"/>
      <w:r>
        <w:rPr>
          <w:rFonts w:hint="eastAsia" w:ascii="宋体" w:hAnsi="宋体" w:eastAsia="宋体" w:cs="宋体"/>
          <w:b/>
          <w:color w:val="auto"/>
          <w:sz w:val="22"/>
          <w:szCs w:val="22"/>
          <w:highlight w:val="none"/>
        </w:rPr>
        <w:t xml:space="preserve">18、破产终止合同</w:t>
      </w:r>
      <w:bookmarkEnd w:id="87"/>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18.1如果乙方破产或无清偿能力时，甲方在任何时候书面通知乙方终止合同而不给乙方补偿。该终止合同将不损害或影响甲方已经或将要采取的补救措施的权利。</w:t>
      </w:r>
      <w:r/>
    </w:p>
    <w:p>
      <w:pPr>
        <w:ind w:firstLine="401"/>
        <w:spacing w:line="360" w:lineRule="auto"/>
        <w:rPr>
          <w:rFonts w:hint="eastAsia" w:ascii="宋体" w:hAnsi="宋体" w:eastAsia="宋体" w:cs="宋体"/>
          <w:b/>
          <w:color w:val="auto"/>
          <w:sz w:val="22"/>
          <w:szCs w:val="22"/>
          <w:highlight w:val="none"/>
        </w:rPr>
      </w:pPr>
      <w:r/>
      <w:bookmarkStart w:id="88" w:name="_Toc22000629"/>
      <w:r>
        <w:rPr>
          <w:rFonts w:hint="eastAsia" w:ascii="宋体" w:hAnsi="宋体" w:eastAsia="宋体" w:cs="宋体"/>
          <w:b/>
          <w:color w:val="auto"/>
          <w:sz w:val="22"/>
          <w:szCs w:val="22"/>
          <w:highlight w:val="none"/>
        </w:rPr>
        <w:t xml:space="preserve">19、转让</w:t>
      </w:r>
      <w:bookmarkEnd w:id="88"/>
      <w:r>
        <w:rPr>
          <w:rFonts w:hint="eastAsia" w:ascii="宋体" w:hAnsi="宋体" w:eastAsia="宋体" w:cs="宋体"/>
          <w:b/>
          <w:color w:val="auto"/>
          <w:sz w:val="22"/>
          <w:szCs w:val="22"/>
          <w:highlight w:val="none"/>
        </w:rPr>
        <w:t xml:space="preserve">和分包</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19.1本合同不得转让与分包。</w:t>
      </w:r>
      <w:r/>
    </w:p>
    <w:p>
      <w:pPr>
        <w:ind w:firstLine="401"/>
        <w:spacing w:line="360" w:lineRule="auto"/>
        <w:rPr>
          <w:rFonts w:hint="eastAsia" w:ascii="宋体" w:hAnsi="宋体" w:eastAsia="宋体" w:cs="宋体"/>
          <w:b/>
          <w:color w:val="auto"/>
          <w:sz w:val="22"/>
          <w:szCs w:val="22"/>
          <w:highlight w:val="none"/>
        </w:rPr>
      </w:pPr>
      <w:r/>
      <w:bookmarkStart w:id="89" w:name="_Toc22000630"/>
      <w:r>
        <w:rPr>
          <w:rFonts w:hint="eastAsia" w:ascii="宋体" w:hAnsi="宋体" w:eastAsia="宋体" w:cs="宋体"/>
          <w:b/>
          <w:color w:val="auto"/>
          <w:sz w:val="22"/>
          <w:szCs w:val="22"/>
          <w:highlight w:val="none"/>
        </w:rPr>
        <w:t xml:space="preserve">20、合同生效及其它</w:t>
      </w:r>
      <w:bookmarkEnd w:id="89"/>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20.1合同经甲方、乙方、见证方签字，并在乙方向</w:t>
      </w:r>
      <w:r>
        <w:rPr>
          <w:rFonts w:hint="eastAsia" w:ascii="宋体" w:hAnsi="宋体" w:cs="宋体"/>
          <w:color w:val="auto"/>
          <w:sz w:val="22"/>
          <w:szCs w:val="22"/>
          <w:highlight w:val="none"/>
          <w:lang w:eastAsia="zh-CN"/>
        </w:rPr>
        <w:t xml:space="preserve">甲方提供</w:t>
      </w:r>
      <w:r>
        <w:rPr>
          <w:rFonts w:hint="eastAsia" w:ascii="宋体" w:hAnsi="宋体" w:eastAsia="宋体" w:cs="宋体"/>
          <w:color w:val="auto"/>
          <w:sz w:val="22"/>
          <w:szCs w:val="22"/>
          <w:highlight w:val="none"/>
        </w:rPr>
        <w:t xml:space="preserve">交纳履约保证金</w:t>
      </w:r>
      <w:r>
        <w:rPr>
          <w:rFonts w:hint="eastAsia" w:ascii="宋体" w:hAnsi="宋体" w:cs="宋体"/>
          <w:color w:val="auto"/>
          <w:sz w:val="22"/>
          <w:szCs w:val="22"/>
          <w:highlight w:val="none"/>
          <w:lang w:eastAsia="zh-CN"/>
        </w:rPr>
        <w:t xml:space="preserve">凭证</w:t>
      </w:r>
      <w:r>
        <w:rPr>
          <w:rFonts w:hint="eastAsia" w:ascii="宋体" w:hAnsi="宋体" w:eastAsia="宋体" w:cs="宋体"/>
          <w:color w:val="auto"/>
          <w:sz w:val="22"/>
          <w:szCs w:val="22"/>
          <w:highlight w:val="none"/>
        </w:rPr>
        <w:t xml:space="preserve">后生效。</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20.2本合同一式</w:t>
      </w:r>
      <w:r>
        <w:rPr>
          <w:rFonts w:hint="eastAsia" w:ascii="宋体" w:hAnsi="宋体" w:eastAsia="宋体" w:cs="宋体"/>
          <w:color w:val="auto"/>
          <w:sz w:val="22"/>
          <w:szCs w:val="22"/>
          <w:highlight w:val="none"/>
          <w:lang w:val="en-US" w:eastAsia="zh-CN"/>
        </w:rPr>
        <w:t xml:space="preserve">肆</w:t>
      </w:r>
      <w:r>
        <w:rPr>
          <w:rFonts w:hint="eastAsia" w:ascii="宋体" w:hAnsi="宋体" w:eastAsia="宋体" w:cs="宋体"/>
          <w:color w:val="auto"/>
          <w:sz w:val="22"/>
          <w:szCs w:val="22"/>
          <w:highlight w:val="none"/>
        </w:rPr>
        <w:t xml:space="preserve">份，以中文书写，甲乙双方各执两份</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每份均具有同样的法律效力。</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如需修改或补充合同内容，应经甲方、乙方协商，并签署书面修改或补充协议，该协议将作为本合同不可分割的一部分</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具有同等法律效力。</w:t>
      </w:r>
      <w:r/>
    </w:p>
    <w:p>
      <w:pPr>
        <w:ind w:firstLine="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本合同应按照中华人民共和国的现行法律进行解释。</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b/>
          <w:color w:val="auto"/>
          <w:sz w:val="36"/>
          <w:szCs w:val="36"/>
          <w:highlight w:val="none"/>
        </w:rPr>
        <w:t xml:space="preserve">第四部分 采购需求</w:t>
      </w:r>
      <w:r/>
    </w:p>
    <w:p>
      <w:pPr>
        <w:keepLines w:val="0"/>
        <w:keepNext w:val="0"/>
        <w:pageBreakBefore w:val="0"/>
        <w:spacing w:line="360" w:lineRule="auto"/>
        <w:widowControl w:val="off"/>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一、项目概况</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镇江市城市绿化管理站2026批次镇江市市管绿地养护项目</w:t>
      </w:r>
      <w:r>
        <w:rPr>
          <w:rFonts w:hint="eastAsia" w:ascii="宋体" w:hAnsi="宋体" w:eastAsia="宋体" w:cs="宋体"/>
          <w:color w:val="auto"/>
          <w:szCs w:val="21"/>
          <w:highlight w:val="none"/>
        </w:rPr>
        <w:t xml:space="preserve">，具体养护范围和面积详见养护清单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项目所属行业:其他未列明行业</w:t>
      </w:r>
      <w:r/>
    </w:p>
    <w:p>
      <w:pPr>
        <w:keepLines w:val="0"/>
        <w:keepNext w:val="0"/>
        <w:pageBreakBefore w:val="0"/>
        <w:spacing w:line="360" w:lineRule="auto"/>
        <w:widowControl w:val="off"/>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t xml:space="preserve">二、服务要求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（1）本次采购预算及标段划分如下（人民币）：</w:t>
      </w:r>
      <w:r/>
    </w:p>
    <w:tbl>
      <w:tblPr>
        <w:tblStyle w:val="78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6"/>
        <w:gridCol w:w="6467"/>
        <w:gridCol w:w="2106"/>
      </w:tblGrid>
      <w:tr>
        <w:trPr>
          <w:jc w:val="center"/>
          <w:trHeight w:val="507"/>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采购包</w:t>
            </w:r>
            <w:r>
              <w:rPr>
                <w:rFonts w:hint="eastAsia" w:ascii="宋体" w:hAnsi="宋体" w:eastAsia="宋体" w:cs="宋体"/>
                <w:color w:val="auto"/>
                <w:szCs w:val="21"/>
                <w:highlight w:val="none"/>
              </w:rPr>
              <w:t xml:space="preserve">号</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标段名称</w:t>
            </w:r>
            <w:r/>
          </w:p>
        </w:tc>
        <w:tc>
          <w:tcPr>
            <w:tcBorders>
              <w:left w:val="single" w:color="000000" w:sz="4" w:space="0"/>
              <w:right w:val="single" w:color="000000" w:sz="4" w:space="0"/>
            </w:tcBorders>
            <w:tcW w:w="82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一年</w:t>
            </w:r>
            <w:r>
              <w:rPr>
                <w:rFonts w:hint="eastAsia" w:ascii="宋体" w:hAnsi="宋体" w:eastAsia="宋体" w:cs="宋体"/>
                <w:color w:val="auto"/>
                <w:szCs w:val="21"/>
                <w:highlight w:val="none"/>
              </w:rPr>
              <w:t xml:space="preserve">最高限价（元）</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项目（一标段:</w:t>
            </w:r>
            <w:r>
              <w:rPr>
                <w:rFonts w:hint="eastAsia" w:ascii="宋体" w:hAnsi="宋体" w:eastAsia="宋体" w:cs="宋体"/>
                <w:color w:val="auto"/>
                <w:szCs w:val="21"/>
                <w:highlight w:val="none"/>
                <w:lang w:val="en-US" w:eastAsia="zh-CN"/>
              </w:rPr>
              <w:t xml:space="preserve">学府</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3811233.72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w:t>
            </w:r>
            <w:r>
              <w:rPr>
                <w:rFonts w:hint="eastAsia" w:ascii="宋体" w:hAnsi="宋体" w:eastAsia="宋体" w:cs="宋体"/>
                <w:color w:val="auto"/>
                <w:szCs w:val="21"/>
                <w:highlight w:val="none"/>
              </w:rPr>
              <w:t xml:space="preserve">护项目（二标段:</w:t>
            </w:r>
            <w:r>
              <w:rPr>
                <w:rFonts w:hint="eastAsia" w:ascii="宋体" w:hAnsi="宋体" w:eastAsia="宋体" w:cs="宋体"/>
                <w:color w:val="auto"/>
                <w:szCs w:val="21"/>
                <w:highlight w:val="none"/>
                <w:lang w:val="en-US" w:eastAsia="zh-CN"/>
              </w:rPr>
              <w:t xml:space="preserve">焦山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3744884.33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项目（三标段: </w:t>
            </w:r>
            <w:r>
              <w:rPr>
                <w:rFonts w:hint="eastAsia" w:ascii="宋体" w:hAnsi="宋体" w:eastAsia="宋体" w:cs="宋体"/>
                <w:color w:val="auto"/>
                <w:szCs w:val="21"/>
                <w:highlight w:val="none"/>
                <w:lang w:val="en-US" w:eastAsia="zh-CN"/>
              </w:rPr>
              <w:t xml:space="preserve">官塘</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3693002.77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项目（四标段:</w:t>
            </w:r>
            <w:r>
              <w:rPr>
                <w:rFonts w:hint="eastAsia" w:ascii="宋体" w:hAnsi="宋体" w:eastAsia="宋体" w:cs="宋体"/>
                <w:color w:val="auto"/>
                <w:szCs w:val="21"/>
                <w:highlight w:val="none"/>
                <w:lang w:val="en-US" w:eastAsia="zh-CN"/>
              </w:rPr>
              <w:t xml:space="preserve">金山</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3563679.43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项目（五标段:</w:t>
            </w:r>
            <w:r>
              <w:rPr>
                <w:rFonts w:hint="eastAsia" w:ascii="宋体" w:hAnsi="宋体" w:eastAsia="宋体" w:cs="宋体"/>
                <w:color w:val="auto"/>
                <w:szCs w:val="21"/>
                <w:highlight w:val="none"/>
                <w:lang w:val="en-US" w:eastAsia="zh-CN"/>
              </w:rPr>
              <w:t xml:space="preserve">南徐南</w:t>
            </w:r>
            <w:r>
              <w:rPr>
                <w:rFonts w:hint="eastAsia" w:ascii="宋体" w:hAnsi="宋体" w:eastAsia="宋体" w:cs="宋体"/>
                <w:color w:val="auto"/>
                <w:szCs w:val="21"/>
                <w:highlight w:val="none"/>
              </w:rPr>
              <w:t xml:space="preserve">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3495533.62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项目（六标段:</w:t>
            </w:r>
            <w:r>
              <w:rPr>
                <w:rFonts w:hint="eastAsia" w:ascii="宋体" w:hAnsi="宋体" w:eastAsia="宋体" w:cs="宋体"/>
                <w:color w:val="auto"/>
                <w:szCs w:val="21"/>
                <w:highlight w:val="none"/>
                <w:lang w:val="en-US" w:eastAsia="zh-CN"/>
              </w:rPr>
              <w:t xml:space="preserve">北府片区</w:t>
            </w:r>
            <w:r>
              <w:rPr>
                <w:rFonts w:hint="eastAsia" w:ascii="宋体" w:hAnsi="宋体" w:eastAsia="宋体" w:cs="宋体"/>
                <w:color w:val="auto"/>
                <w:szCs w:val="21"/>
                <w:highlight w:val="none"/>
              </w:rPr>
              <w:t xml:space="preserve">）</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3366976.31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七</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朱方片区）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3295716.10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八</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en-US" w:eastAsia="zh-CN"/>
              </w:rPr>
              <w:t xml:space="preserve">高新南片区）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3289471.20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九标段：南徐北片区）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3214170.16 </w:t>
            </w:r>
            <w:r/>
          </w:p>
        </w:tc>
      </w:tr>
      <w:tr>
        <w:trPr>
          <w:jc w:val="center"/>
          <w:trHeight w:val="543"/>
        </w:trPr>
        <w:tc>
          <w:tcPr>
            <w:tcBorders>
              <w:left w:val="single" w:color="000000" w:sz="4" w:space="0"/>
            </w:tcBorders>
            <w:tcW w:w="31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p>
        </w:tc>
        <w:tc>
          <w:tcPr>
            <w:tcBorders>
              <w:left w:val="single" w:color="000000" w:sz="4" w:space="0"/>
            </w:tcBorders>
            <w:tcW w:w="3863" w:type="pct"/>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2026批次镇江市市管绿地养护</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十标段：高新北片区）</w:t>
            </w:r>
            <w:r/>
          </w:p>
        </w:tc>
        <w:tc>
          <w:tcPr>
            <w:tcBorders>
              <w:left w:val="single" w:color="000000" w:sz="4" w:space="0"/>
              <w:right w:val="single" w:color="000000" w:sz="4" w:space="0"/>
            </w:tcBorders>
            <w:tcW w:w="1686" w:type="dxa"/>
            <w:vAlign w:val="center"/>
            <w:textDirection w:val="lrTb"/>
            <w:noWrap/>
          </w:tcPr>
          <w:p>
            <w:pPr>
              <w:jc w:val="center"/>
              <w:keepLines w:val="0"/>
              <w:keepNext w:val="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3148997.50 </w:t>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报价高于最高限价的投标为无效投标。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明</w:t>
      </w:r>
      <w:r>
        <w:rPr>
          <w:rFonts w:hint="eastAsia" w:ascii="宋体" w:hAnsi="宋体" w:eastAsia="宋体" w:cs="宋体"/>
          <w:color w:val="auto"/>
          <w:szCs w:val="21"/>
          <w:highlight w:val="none"/>
        </w:rPr>
        <w:t xml:space="preserve">细见附件</w:t>
      </w:r>
      <w:r>
        <w:rPr>
          <w:rFonts w:hint="eastAsia" w:ascii="宋体" w:hAnsi="宋体" w:eastAsia="宋体" w:cs="宋体"/>
          <w:color w:val="auto"/>
          <w:szCs w:val="21"/>
          <w:highlight w:val="none"/>
          <w:lang w:eastAsia="zh-CN"/>
        </w:rPr>
        <w:t xml:space="preserve">镇江市城市绿化管理站2026批次镇江市市管绿地养护项目</w:t>
      </w:r>
      <w:r>
        <w:rPr>
          <w:rFonts w:hint="eastAsia" w:ascii="宋体" w:hAnsi="宋体" w:eastAsia="宋体" w:cs="宋体"/>
          <w:color w:val="auto"/>
          <w:szCs w:val="21"/>
          <w:highlight w:val="none"/>
        </w:rPr>
        <w:t xml:space="preserve">工作量清单明细表</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设施单项最高限价</w:t>
      </w:r>
      <w:r/>
    </w:p>
    <w:tbl>
      <w:tblPr>
        <w:tblStyle w:val="781"/>
        <w:tblW w:w="9625" w:type="dxa"/>
        <w:tblInd w:w="0" w:type="dxa"/>
        <w:tblLayout w:type="fixed"/>
        <w:tblCellMar>
          <w:left w:w="108" w:type="dxa"/>
          <w:top w:w="0" w:type="dxa"/>
          <w:right w:w="108" w:type="dxa"/>
          <w:bottom w:w="0" w:type="dxa"/>
        </w:tblCellMar>
        <w:tblLook w:val="04A0" w:firstRow="1" w:lastRow="0" w:firstColumn="1" w:lastColumn="0" w:noHBand="0" w:noVBand="1"/>
      </w:tblPr>
      <w:tblGrid>
        <w:gridCol w:w="1406"/>
        <w:gridCol w:w="726"/>
        <w:gridCol w:w="1187"/>
        <w:gridCol w:w="1456"/>
        <w:gridCol w:w="1485"/>
        <w:gridCol w:w="3365"/>
      </w:tblGrid>
      <w:tr>
        <w:trPr>
          <w:trHeight w:val="412"/>
        </w:trPr>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序号</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类别或单项</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单位</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最高限价</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cente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服务内容</w:t>
            </w:r>
            <w:r/>
          </w:p>
        </w:tc>
      </w:tr>
      <w:tr>
        <w:trPr>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行道树</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元/株·年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详见绿化养护的质量标准和要求</w:t>
            </w:r>
            <w:r/>
          </w:p>
        </w:tc>
      </w:tr>
      <w:tr>
        <w:trPr>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景观树</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元/株·年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30</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详见绿化养护的质量标准和要求</w:t>
            </w:r>
            <w:r/>
          </w:p>
        </w:tc>
      </w:tr>
      <w:tr>
        <w:trPr>
          <w:cantSplit/>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3</w:t>
            </w:r>
            <w:r/>
          </w:p>
        </w:tc>
        <w:tc>
          <w:tcPr>
            <w:tcBorders>
              <w:top w:val="none" w:color="000000" w:sz="4" w:space="0"/>
              <w:left w:val="single" w:color="000000" w:sz="4" w:space="0"/>
              <w:bottom w:val="single" w:color="000000" w:sz="4" w:space="0"/>
              <w:right w:val="single" w:color="000000" w:sz="4" w:space="0"/>
            </w:tcBorders>
            <w:tcW w:w="726" w:type="dxa"/>
            <w:vAlign w:val="center"/>
            <w:vMerge w:val="restart"/>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绿地</w:t>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养护</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元/㎡·年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详见绿化养护的质量标准和要求</w:t>
            </w:r>
            <w:r/>
          </w:p>
        </w:tc>
      </w:tr>
      <w:tr>
        <w:trPr>
          <w:cantSplit/>
          <w:trHeight w:val="78"/>
        </w:trPr>
        <w:tc>
          <w:tcPr>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4</w:t>
            </w:r>
            <w:r/>
          </w:p>
        </w:tc>
        <w:tc>
          <w:tcPr>
            <w:tcBorders>
              <w:top w:val="none" w:color="000000" w:sz="4" w:space="0"/>
              <w:left w:val="single" w:color="000000" w:sz="4" w:space="0"/>
              <w:bottom w:val="single" w:color="000000" w:sz="4" w:space="0"/>
              <w:right w:val="single" w:color="000000" w:sz="4" w:space="0"/>
            </w:tcBorders>
            <w:tcW w:w="726" w:type="dxa"/>
            <w:vAlign w:val="center"/>
            <w:vMerge w:val="continue"/>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18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保洁</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000000" w:sz="4" w:space="0"/>
            </w:tcBorders>
            <w:tcW w:w="1485"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1.5</w:t>
            </w:r>
            <w:r/>
          </w:p>
        </w:tc>
        <w:tc>
          <w:tcPr>
            <w:tcBorders>
              <w:top w:val="none" w:color="000000" w:sz="4" w:space="0"/>
              <w:left w:val="none" w:color="000000" w:sz="4" w:space="0"/>
              <w:bottom w:val="single" w:color="000000" w:sz="4" w:space="0"/>
              <w:right w:val="single" w:color="000000" w:sz="4" w:space="0"/>
            </w:tcBorders>
            <w:tcW w:w="3365" w:type="dxa"/>
            <w:vAlign w:val="center"/>
            <w:textDirection w:val="lrTb"/>
            <w:noWrap/>
          </w:tcPr>
          <w:p>
            <w:pPr>
              <w:jc w:val="both"/>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除绿化废弃物以外的保洁（详见绿化养护的质量标准和要求）</w:t>
            </w:r>
            <w:r/>
          </w:p>
        </w:tc>
      </w:tr>
      <w:tr>
        <w:trPr>
          <w:trHeight w:val="78"/>
        </w:trPr>
        <w:tc>
          <w:tcPr>
            <w:tcBorders>
              <w:top w:val="none" w:color="000000" w:sz="4" w:space="0"/>
              <w:left w:val="single" w:color="000000" w:sz="4" w:space="0"/>
              <w:bottom w:val="single" w:color="auto"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c>
          <w:tcPr>
            <w:gridSpan w:val="2"/>
            <w:tcBorders>
              <w:top w:val="single" w:color="000000" w:sz="4" w:space="0"/>
              <w:left w:val="none" w:color="000000" w:sz="4" w:space="0"/>
              <w:bottom w:val="single" w:color="auto"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草花</w:t>
            </w:r>
            <w:r/>
          </w:p>
        </w:tc>
        <w:tc>
          <w:tcPr>
            <w:tcBorders>
              <w:top w:val="none" w:color="000000" w:sz="4" w:space="0"/>
              <w:left w:val="none" w:color="000000" w:sz="4" w:space="0"/>
              <w:bottom w:val="single" w:color="auto"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auto"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150</w:t>
            </w:r>
            <w:r/>
          </w:p>
        </w:tc>
        <w:tc>
          <w:tcPr>
            <w:tcBorders>
              <w:top w:val="none" w:color="000000" w:sz="4" w:space="0"/>
              <w:left w:val="none" w:color="000000" w:sz="4" w:space="0"/>
              <w:bottom w:val="single" w:color="auto"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地形调整、土壤改良、水肥管理、除草、保洁、病虫害防治等，更换、补植规格严格按照说明进行，一年更换四次草花</w:t>
            </w:r>
            <w:r/>
          </w:p>
        </w:tc>
      </w:tr>
      <w:tr>
        <w:trPr>
          <w:cantSplit/>
          <w:trHeight w:val="78"/>
        </w:trPr>
        <w:tc>
          <w:tcPr>
            <w:tcBorders>
              <w:top w:val="single" w:color="auto" w:sz="4" w:space="0"/>
              <w:left w:val="single" w:color="auto" w:sz="4" w:space="0"/>
              <w:bottom w:val="single" w:color="auto" w:sz="4" w:space="0"/>
              <w:right w:val="single" w:color="auto"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6</w:t>
            </w:r>
            <w:r/>
          </w:p>
        </w:tc>
        <w:tc>
          <w:tcPr>
            <w:gridSpan w:val="2"/>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观赏性草本地被</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78</w:t>
            </w:r>
            <w:r/>
          </w:p>
        </w:tc>
        <w:tc>
          <w:tcPr>
            <w:tcBorders>
              <w:top w:val="single" w:color="auto" w:sz="4" w:space="0"/>
              <w:left w:val="single" w:color="auto" w:sz="4" w:space="0"/>
              <w:bottom w:val="single" w:color="auto" w:sz="4" w:space="0"/>
              <w:right w:val="single" w:color="auto"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地形调整、土壤改良、水肥管理、除草、保洁、病虫害防治等，更换、补植规格严格按照说明进行，一年更换一次</w:t>
            </w:r>
            <w:r/>
          </w:p>
        </w:tc>
      </w:tr>
      <w:tr>
        <w:trPr>
          <w:cantSplit/>
          <w:trHeight w:val="78"/>
        </w:trPr>
        <w:tc>
          <w:tcPr>
            <w:tcBorders>
              <w:top w:val="single" w:color="auto" w:sz="4" w:space="0"/>
              <w:left w:val="single" w:color="auto" w:sz="4" w:space="0"/>
              <w:bottom w:val="single" w:color="auto" w:sz="4" w:space="0"/>
              <w:right w:val="single" w:color="auto" w:sz="4" w:space="0"/>
            </w:tcBorders>
            <w:tcW w:w="1406"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7</w:t>
            </w:r>
            <w:r/>
          </w:p>
        </w:tc>
        <w:tc>
          <w:tcPr>
            <w:gridSpan w:val="2"/>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水面</w:t>
            </w:r>
            <w:r/>
          </w:p>
        </w:tc>
        <w:tc>
          <w:tcPr>
            <w:tcBorders>
              <w:top w:val="single" w:color="auto" w:sz="4" w:space="0"/>
              <w:left w:val="single" w:color="auto"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auto"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0.5</w:t>
            </w:r>
            <w:r/>
          </w:p>
        </w:tc>
        <w:tc>
          <w:tcPr>
            <w:tcBorders>
              <w:top w:val="single" w:color="auto" w:sz="4" w:space="0"/>
              <w:left w:val="single" w:color="auto" w:sz="4" w:space="0"/>
              <w:bottom w:val="single" w:color="auto" w:sz="4" w:space="0"/>
              <w:right w:val="single" w:color="auto"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水体水草清理、漂浮物清除、岸边杂草清除、垃圾保洁、警示标记设置、安全防护等。</w:t>
            </w:r>
            <w:r/>
          </w:p>
        </w:tc>
      </w:tr>
      <w:tr>
        <w:trPr>
          <w:cantSplit/>
          <w:trHeight w:val="78"/>
        </w:trPr>
        <w:tc>
          <w:tcPr>
            <w:shd w:val="clear" w:color="auto" w:fill="auto"/>
            <w:tcBorders>
              <w:top w:val="single" w:color="auto" w:sz="4" w:space="0"/>
              <w:left w:val="single" w:color="auto" w:sz="4" w:space="0"/>
              <w:bottom w:val="single" w:color="auto" w:sz="4" w:space="0"/>
              <w:right w:val="single" w:color="auto"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gridSpan w:val="2"/>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铺装</w:t>
            </w:r>
            <w:r/>
          </w:p>
        </w:tc>
        <w:tc>
          <w:tcPr>
            <w:tcBorders>
              <w:top w:val="none" w:color="000000" w:sz="4" w:space="0"/>
              <w:left w:val="single" w:color="auto"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p>
        </w:tc>
        <w:tc>
          <w:tcPr>
            <w:tcBorders>
              <w:top w:val="single" w:color="auto" w:sz="4" w:space="0"/>
              <w:left w:val="single" w:color="auto" w:sz="4" w:space="0"/>
              <w:bottom w:val="single" w:color="auto" w:sz="4" w:space="0"/>
              <w:right w:val="single" w:color="auto" w:sz="4" w:space="0"/>
            </w:tcBorders>
            <w:tcW w:w="3365" w:type="dxa"/>
            <w:vAlign w:val="center"/>
            <w:vMerge w:val="restart"/>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巡视看护、保洁、零星损坏设施维修，确保设施完好、完整、整洁，无牛皮癣及乱涂乱画痕迹等；绿岛护栏倾倒及时扶正，如遇损坏须修复或更换到位；廊架、景亭、栈道、坐凳每年油漆出新一次（详见第四部分项目技术要求）；景亭、廊架、栈道等严重损坏设施发现上报至绿化管理站，安排财政资金进行大修，养护单位负责安全隐患设施部位加设警示标记并负责大修前的安全看护工作等。</w:t>
            </w:r>
            <w:r/>
          </w:p>
        </w:tc>
      </w:tr>
      <w:tr>
        <w:trPr>
          <w:cantSplit/>
          <w:trHeight w:val="78"/>
        </w:trPr>
        <w:tc>
          <w:tcPr>
            <w:shd w:val="clear" w:color="auto" w:fill="auto"/>
            <w:tcBorders>
              <w:top w:val="single" w:color="auto"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tcBorders>
              <w:top w:val="single" w:color="auto" w:sz="4" w:space="0"/>
              <w:left w:val="none" w:color="000000" w:sz="4" w:space="0"/>
              <w:bottom w:val="single" w:color="000000" w:sz="4" w:space="0"/>
              <w:right w:val="single" w:color="000000" w:sz="4" w:space="0"/>
            </w:tcBorders>
            <w:tcW w:w="726" w:type="dxa"/>
            <w:vAlign w:val="center"/>
            <w:vMerge w:val="restart"/>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护栏</w:t>
            </w:r>
            <w:r/>
          </w:p>
        </w:tc>
        <w:tc>
          <w:tcPr>
            <w:tcBorders>
              <w:top w:val="single" w:color="auto" w:sz="4" w:space="0"/>
              <w:left w:val="none" w:color="000000" w:sz="4" w:space="0"/>
              <w:bottom w:val="single" w:color="000000" w:sz="4" w:space="0"/>
              <w:right w:val="single" w:color="000000" w:sz="4" w:space="0"/>
            </w:tcBorders>
            <w:tcW w:w="1187"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绿岛护栏</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元/M·年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Borders>
              <w:top w:val="single" w:color="auto" w:sz="4" w:space="0"/>
              <w:left w:val="single" w:color="auto" w:sz="4" w:space="0"/>
              <w:bottom w:val="non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Borders>
              <w:top w:val="single" w:color="000000" w:sz="4" w:space="0"/>
              <w:left w:val="none" w:color="000000" w:sz="4" w:space="0"/>
              <w:bottom w:val="single" w:color="000000" w:sz="4" w:space="0"/>
              <w:right w:val="single" w:color="000000" w:sz="4" w:space="0"/>
            </w:tcBorders>
            <w:tcW w:w="726"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187"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石护栏</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元/M·年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keepLines w:val="0"/>
              <w:keepNext w:val="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7</w:t>
            </w:r>
            <w:r/>
          </w:p>
        </w:tc>
        <w:tc>
          <w:tcPr>
            <w:tcBorders>
              <w:top w:val="none" w:color="000000" w:sz="4" w:space="0"/>
              <w:left w:val="single" w:color="auto" w:sz="4" w:space="0"/>
              <w:bottom w:val="non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254"/>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景亭</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225.4</w:t>
            </w:r>
            <w:r/>
          </w:p>
        </w:tc>
        <w:tc>
          <w:tcPr>
            <w:tcBorders>
              <w:top w:val="none" w:color="000000" w:sz="4" w:space="0"/>
              <w:left w:val="single" w:color="auto" w:sz="4" w:space="0"/>
              <w:bottom w:val="non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廊架</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48.5</w:t>
            </w:r>
            <w:r/>
          </w:p>
        </w:tc>
        <w:tc>
          <w:tcPr>
            <w:tcBorders>
              <w:top w:val="none" w:color="000000" w:sz="4" w:space="0"/>
              <w:left w:val="single" w:color="auto" w:sz="4" w:space="0"/>
              <w:bottom w:val="singl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栈道</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28.7</w:t>
            </w:r>
            <w:r/>
          </w:p>
        </w:tc>
        <w:tc>
          <w:tcPr>
            <w:tcBorders>
              <w:top w:val="single" w:color="000000" w:sz="4" w:space="0"/>
              <w:left w:val="single" w:color="auto" w:sz="4" w:space="0"/>
              <w:bottom w:val="singl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
        </w:trPr>
        <w:tc>
          <w:tcPr>
            <w:shd w:val="clear" w:color="auto" w:fill="auto"/>
            <w:tcBorders>
              <w:top w:val="non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坐凳</w:t>
            </w:r>
            <w:r/>
          </w:p>
        </w:tc>
        <w:tc>
          <w:tcPr>
            <w:tcBorders>
              <w:top w:val="non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元/M·年</w:t>
            </w:r>
            <w:r/>
          </w:p>
        </w:tc>
        <w:tc>
          <w:tcPr>
            <w:tcBorders>
              <w:top w:val="none" w:color="000000" w:sz="4" w:space="0"/>
              <w:left w:val="none" w:color="000000" w:sz="4" w:space="0"/>
              <w:bottom w:val="single" w:color="000000" w:sz="4" w:space="0"/>
              <w:right w:val="single" w:color="auto"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13.8</w:t>
            </w:r>
            <w:r/>
          </w:p>
        </w:tc>
        <w:tc>
          <w:tcPr>
            <w:tcBorders>
              <w:top w:val="none" w:color="000000" w:sz="4" w:space="0"/>
              <w:left w:val="single" w:color="auto" w:sz="4" w:space="0"/>
              <w:bottom w:val="single" w:color="000000" w:sz="4" w:space="0"/>
              <w:right w:val="single" w:color="auto" w:sz="4" w:space="0"/>
            </w:tcBorders>
            <w:tcW w:w="3365" w:type="dxa"/>
            <w:vAlign w:val="center"/>
            <w:vMerge w:val="continue"/>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78"/>
        </w:trPr>
        <w:tc>
          <w:tcPr>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垃圾箱</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元/个·年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300</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箱内垃圾清理外运、箱面保洁、零星损坏修复等</w:t>
            </w:r>
            <w:r/>
          </w:p>
        </w:tc>
      </w:tr>
      <w:tr>
        <w:trPr>
          <w:trHeight w:val="78"/>
        </w:trPr>
        <w:tc>
          <w:tcPr>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安保</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对公园内的湖面、山体、步道及各种设施进行巡查，杜绝游泳、清洗、取水、非法网鱼、电鱼和钓鱼行为，协助养护单位做好园内及湖面的保洁工作。</w:t>
            </w:r>
            <w:r/>
          </w:p>
        </w:tc>
      </w:tr>
      <w:tr>
        <w:trPr>
          <w:trHeight w:val="78"/>
        </w:trPr>
        <w:tc>
          <w:tcPr>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17</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草坪更新</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整地，满铺百慕大+黑麦草混播草毯，铺种方式：带砂（1~2cm的铺设厚度）</w:t>
            </w:r>
            <w:r/>
          </w:p>
        </w:tc>
      </w:tr>
      <w:tr>
        <w:trPr>
          <w:trHeight w:val="409"/>
        </w:trPr>
        <w:tc>
          <w:tcPr>
            <w:tcBorders>
              <w:top w:val="single" w:color="000000" w:sz="4" w:space="0"/>
              <w:left w:val="single" w:color="000000" w:sz="4" w:space="0"/>
              <w:bottom w:val="single" w:color="000000" w:sz="4" w:space="0"/>
              <w:right w:val="single" w:color="000000" w:sz="4" w:space="0"/>
            </w:tcBorders>
            <w:tcW w:w="1406" w:type="dxa"/>
            <w:vAlign w:val="center"/>
            <w:textDirection w:val="lrTb"/>
            <w:noWrap/>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18</w:t>
            </w:r>
            <w:r/>
          </w:p>
        </w:tc>
        <w:tc>
          <w:tcPr>
            <w:gridSpan w:val="2"/>
            <w:tcBorders>
              <w:top w:val="single" w:color="000000" w:sz="4" w:space="0"/>
              <w:left w:val="none" w:color="000000" w:sz="4" w:space="0"/>
              <w:bottom w:val="single" w:color="000000" w:sz="4" w:space="0"/>
              <w:right w:val="single" w:color="000000" w:sz="4" w:space="0"/>
            </w:tcBorders>
            <w:tcW w:w="1913"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麦冬更新</w:t>
            </w:r>
            <w:r/>
          </w:p>
        </w:tc>
        <w:tc>
          <w:tcPr>
            <w:tcBorders>
              <w:top w:val="single" w:color="000000" w:sz="4" w:space="0"/>
              <w:left w:val="none" w:color="000000" w:sz="4" w:space="0"/>
              <w:bottom w:val="single" w:color="000000" w:sz="4" w:space="0"/>
              <w:right w:val="single" w:color="000000" w:sz="4" w:space="0"/>
            </w:tcBorders>
            <w:tcW w:w="1456"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元/㎡·年</w:t>
            </w:r>
            <w:r/>
          </w:p>
        </w:tc>
        <w:tc>
          <w:tcPr>
            <w:tcBorders>
              <w:top w:val="single" w:color="000000" w:sz="4" w:space="0"/>
              <w:left w:val="none" w:color="000000" w:sz="4" w:space="0"/>
              <w:bottom w:val="single" w:color="000000" w:sz="4" w:space="0"/>
              <w:right w:val="single" w:color="000000" w:sz="4" w:space="0"/>
            </w:tcBorders>
            <w:tcW w:w="1485" w:type="dxa"/>
            <w:vAlign w:val="center"/>
            <w:textDirection w:val="lrTb"/>
            <w:noWrap/>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53</w:t>
            </w:r>
            <w:r/>
          </w:p>
        </w:tc>
        <w:tc>
          <w:tcPr>
            <w:tcBorders>
              <w:top w:val="single" w:color="000000" w:sz="4" w:space="0"/>
              <w:left w:val="none" w:color="000000" w:sz="4" w:space="0"/>
              <w:bottom w:val="single" w:color="000000" w:sz="4" w:space="0"/>
              <w:right w:val="single" w:color="000000" w:sz="4" w:space="0"/>
            </w:tcBorders>
            <w:tcW w:w="3365" w:type="dxa"/>
            <w:vAlign w:val="center"/>
            <w:textDirection w:val="lrTb"/>
            <w:noWrap/>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整地，栽植81丛/m2，每丛3-5芽</w:t>
            </w:r>
            <w:r/>
          </w:p>
        </w:tc>
      </w:tr>
    </w:tbl>
    <w:p>
      <w:pPr>
        <w:ind w:firstLine="422"/>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注：*1、各养护项目养护单价的报价高于最高限价的投标为无效投标。</w:t>
      </w:r>
      <w:r/>
    </w:p>
    <w:p>
      <w:pPr>
        <w:numPr>
          <w:ilvl w:val="0"/>
          <w:numId w:val="1"/>
        </w:numPr>
        <w:ind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本项目人员工资不得低于同期镇江市最低工资标准，其他待遇应符合劳动、社保等各类法律法规的相关规定。</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3、投标人应报出最具有竞争力的价格，项目总报价中包含所有要求提供货物及服务本身已支付或将支付的各种税费及其他相关费用。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人应按招标文件所提供的各报价表格式报价。除合同中另有规定，投标价格除包括完成绿地内苗木养护、绿地保洁及所有铺装、小品、花坛（侧石）、护栏、雕塑、景亭、廊架、栈道、垃圾箱及其它所有构建物等景观设施的日常保养和维修费用（含土建材料费）等本合同所需的人工、机械、设备、劳务、管理、材料、维护、利润、税金、政策性文件规定及清单、合同包含的所有风险、责任等各项应有费用外，还应包括以下内容：</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4.1合同实施期间，完成采购方指定的疏林工程，疏林数量不超过景观树总量9%；</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4.2为达到养护标准进行的绿篱、地被及草坪的补植费用；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4.3恢复因人为因素造成对苗木、设施等损坏所发生的费用；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4.4行道树年度的整型修剪、行道树法桐合同期内进行至少一次回缩修剪（包含人工、机械及垃圾清运等一切费用）；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4.5高架绿化、水生植物等特殊要求而发生的用水增加费用；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4.6树木保存率98%以外(行道树保存率为100%)死亡树木的清理和补植的人工及材料费用；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4.7给绿地内植物施肥产生的肥料、人工、运输等一切费用（肥料由甲方决定是否组织统一采购）；</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4.8树木回缩、处理树线矛盾、处理绿化影响交通安全等的费用；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4.9因不可抗拒因素（如由于台风、暴雨、大雪等自然灾害引起树木突然倒伏，碰线、碰屋、非养护原因造成的树枝伤人、伤物），乙方在接到通知后应迅速组织力量，半小时内到达现场并及时处理。因不可抗拒因素导致树木损害的清运等引起的应急抢险费用及灾后补植的人工及材料费用均包含在投标报价中；</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4.10处理市民投诉、毁绿、占绿等社会问题的相关费用；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4.11绿化废弃物运输的相关费用；</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投标单位须充分意识到项目内所有设施（包括统计或未统计在招标所提供的设施清单内）保养或维修可能带来的风险。</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5、必须对设施量清单中的每一单项进行计算并填写综合单价和合价，投标人没有填写综合单价和合价的项目将被认为此项费用已包括在设施量清单的其他综合单价和合价中。</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设施量清单中所提供的数量已经有关部门核定并纳入当年绿化养护计划，投标人必须按此投标。在合同实施过程中因项目管理单位养护范围的调整而产生设施量变更时，必须在有关部门审定后方可按实调整；因政府需要征用、改造、临时占用绿地或采购人管理需要，调整中标人管护绿化范围和管护等级时，中标人必须按要求退出原养护范围（地段），相应减少养护范围及经费。由此造成的经济损失，采购人不负赔偿责任。</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7、合同期内，因第6条所述原因调整或改造的绿地面积，恢复后的绿化按中标单价重新计入该标段养护。</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8、投标人应考虑到因政府管养政策改变的原因而发生的</w:t>
      </w:r>
      <w:r>
        <w:rPr>
          <w:rFonts w:hint="eastAsia" w:ascii="宋体" w:hAnsi="宋体" w:eastAsia="宋体" w:cs="宋体"/>
          <w:color w:val="auto"/>
          <w:szCs w:val="21"/>
          <w:highlight w:val="none"/>
          <w:lang w:eastAsia="zh-CN"/>
        </w:rPr>
        <w:t xml:space="preserve">项目服务</w:t>
      </w:r>
      <w:r>
        <w:rPr>
          <w:rFonts w:hint="eastAsia" w:ascii="宋体" w:hAnsi="宋体" w:eastAsia="宋体" w:cs="宋体"/>
          <w:color w:val="auto"/>
          <w:szCs w:val="21"/>
          <w:highlight w:val="none"/>
        </w:rPr>
        <w:t xml:space="preserve">期调整的可能，采购人不承担由此造成的经济和其它相关责任。</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9、除政策性调整因素之外，投标人所填写的综合单价在合同实施期间将不因市场变化因素而变动，投标人在计算报价时应考虑一定的风险系数。</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10、中标价即为合同签约价。</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11、最低投标报价不能作为中标的唯一保证。</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12、投标应以人民币报价。</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（3）人员及车辆要求：</w:t>
      </w:r>
      <w:r/>
    </w:p>
    <w:tbl>
      <w:tblPr>
        <w:tblStyle w:val="781"/>
        <w:tblW w:w="504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9"/>
        <w:gridCol w:w="1394"/>
        <w:gridCol w:w="525"/>
        <w:gridCol w:w="615"/>
        <w:gridCol w:w="482"/>
        <w:gridCol w:w="484"/>
        <w:gridCol w:w="453"/>
        <w:gridCol w:w="500"/>
        <w:gridCol w:w="426"/>
        <w:gridCol w:w="482"/>
        <w:gridCol w:w="511"/>
        <w:gridCol w:w="511"/>
        <w:gridCol w:w="585"/>
        <w:gridCol w:w="723"/>
        <w:gridCol w:w="949"/>
      </w:tblGrid>
      <w:tr>
        <w:trPr>
          <w:cantSplit/>
          <w:trHeight w:val="557"/>
        </w:trPr>
        <w:tc>
          <w:tcPr>
            <w:tcBorders>
              <w:left w:val="single" w:color="000000" w:sz="4" w:space="0"/>
            </w:tcBorders>
            <w:tcW w:w="555"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标段名称</w:t>
            </w:r>
            <w:r/>
          </w:p>
        </w:tc>
        <w:tc>
          <w:tcPr>
            <w:tcBorders>
              <w:right w:val="single" w:color="000000" w:sz="4" w:space="0"/>
            </w:tcBorders>
            <w:tcW w:w="717" w:type="pct"/>
            <w:vAlign w:val="center"/>
            <w:vMerge w:val="restart"/>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管养面积（㎡）</w:t>
            </w:r>
            <w:r/>
          </w:p>
        </w:tc>
        <w:tc>
          <w:tcPr>
            <w:gridSpan w:val="8"/>
            <w:tcBorders>
              <w:bottom w:val="single" w:color="000000" w:sz="4" w:space="0"/>
              <w:right w:val="single" w:color="000000" w:sz="4" w:space="0"/>
            </w:tcBorders>
            <w:tcW w:w="204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人员要求</w:t>
            </w:r>
            <w:r/>
          </w:p>
        </w:tc>
        <w:tc>
          <w:tcPr>
            <w:gridSpan w:val="5"/>
            <w:tcBorders>
              <w:bottom w:val="single" w:color="000000" w:sz="4" w:space="0"/>
              <w:right w:val="single" w:color="000000" w:sz="4" w:space="0"/>
            </w:tcBorders>
            <w:tcW w:w="168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车辆要求</w:t>
            </w:r>
            <w:r/>
          </w:p>
        </w:tc>
      </w:tr>
      <w:tr>
        <w:trPr>
          <w:cantSplit/>
          <w:trHeight w:val="501"/>
        </w:trPr>
        <w:tc>
          <w:tcPr>
            <w:tcBorders>
              <w:left w:val="single" w:color="000000" w:sz="4" w:space="0"/>
            </w:tcBorders>
            <w:tcW w:w="555"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717"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right w:val="single" w:color="000000" w:sz="4" w:space="0"/>
            </w:tcBorders>
            <w:tcW w:w="270"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项目负责人数量</w:t>
            </w:r>
            <w:r/>
          </w:p>
        </w:tc>
        <w:tc>
          <w:tcPr>
            <w:tcBorders>
              <w:top w:val="single" w:color="000000" w:sz="4" w:space="0"/>
              <w:right w:val="single" w:color="000000" w:sz="4" w:space="0"/>
            </w:tcBorders>
            <w:tcW w:w="317"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现场负责人数量</w:t>
            </w:r>
            <w:r/>
          </w:p>
        </w:tc>
        <w:tc>
          <w:tcPr>
            <w:gridSpan w:val="6"/>
            <w:tcBorders>
              <w:top w:val="single" w:color="000000" w:sz="4" w:space="0"/>
              <w:bottom w:val="single" w:color="000000" w:sz="4" w:space="0"/>
              <w:right w:val="single" w:color="000000" w:sz="4" w:space="0"/>
            </w:tcBorders>
            <w:tcW w:w="1454"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最少作业人员数量</w:t>
            </w:r>
            <w:r/>
          </w:p>
        </w:tc>
        <w:tc>
          <w:tcPr>
            <w:tcBorders>
              <w:top w:val="single" w:color="000000" w:sz="4" w:space="0"/>
              <w:right w:val="single" w:color="000000" w:sz="4" w:space="0"/>
            </w:tcBorders>
            <w:tcW w:w="263"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洒水车</w:t>
            </w:r>
            <w:r/>
          </w:p>
        </w:tc>
        <w:tc>
          <w:tcPr>
            <w:tcBorders>
              <w:top w:val="single" w:color="000000" w:sz="4" w:space="0"/>
              <w:left w:val="single" w:color="000000" w:sz="4" w:space="0"/>
              <w:right w:val="single" w:color="000000" w:sz="4" w:space="0"/>
            </w:tcBorders>
            <w:tcW w:w="263"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垃圾</w:t>
            </w:r>
            <w:r>
              <w:rPr>
                <w:rFonts w:hint="eastAsia" w:ascii="宋体" w:hAnsi="宋体" w:eastAsia="宋体" w:cs="宋体"/>
                <w:color w:val="auto"/>
                <w:szCs w:val="21"/>
                <w:highlight w:val="none"/>
              </w:rPr>
              <w:t xml:space="preserve">清运卡车</w:t>
            </w:r>
            <w:r/>
          </w:p>
        </w:tc>
        <w:tc>
          <w:tcPr>
            <w:tcBorders>
              <w:top w:val="single" w:color="000000" w:sz="4" w:space="0"/>
              <w:left w:val="single" w:color="000000" w:sz="4" w:space="0"/>
              <w:right w:val="single" w:color="000000" w:sz="4" w:space="0"/>
            </w:tcBorders>
            <w:tcW w:w="301"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巡视车</w:t>
            </w:r>
            <w:r/>
          </w:p>
        </w:tc>
        <w:tc>
          <w:tcPr>
            <w:tcBorders>
              <w:top w:val="single" w:color="000000" w:sz="4" w:space="0"/>
              <w:left w:val="single" w:color="000000" w:sz="4" w:space="0"/>
              <w:right w:val="single" w:color="auto" w:sz="4" w:space="0"/>
            </w:tcBorders>
            <w:tcW w:w="372"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登高车</w:t>
            </w:r>
            <w:r/>
          </w:p>
        </w:tc>
        <w:tc>
          <w:tcPr>
            <w:tcBorders>
              <w:top w:val="single" w:color="000000" w:sz="4" w:space="0"/>
              <w:left w:val="single" w:color="auto" w:sz="4" w:space="0"/>
              <w:right w:val="single" w:color="000000" w:sz="4" w:space="0"/>
            </w:tcBorders>
            <w:tcW w:w="489" w:type="pct"/>
            <w:vAlign w:val="center"/>
            <w:vMerge w:val="restart"/>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公路施工防撞缓冲车</w:t>
            </w:r>
            <w:r/>
          </w:p>
        </w:tc>
      </w:tr>
      <w:tr>
        <w:trPr>
          <w:cantSplit/>
          <w:trHeight w:val="493"/>
        </w:trPr>
        <w:tc>
          <w:tcPr>
            <w:tcBorders>
              <w:left w:val="single" w:color="000000" w:sz="4" w:space="0"/>
            </w:tcBorders>
            <w:tcW w:w="555"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717"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270"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000000" w:sz="4" w:space="0"/>
            </w:tcBorders>
            <w:tcW w:w="317"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right w:val="single" w:color="000000" w:sz="4" w:space="0"/>
            </w:tcBorders>
            <w:tcW w:w="248"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绿化工人</w:t>
            </w:r>
            <w:r/>
          </w:p>
        </w:tc>
        <w:tc>
          <w:tcPr>
            <w:tcBorders>
              <w:top w:val="single" w:color="000000" w:sz="4" w:space="0"/>
              <w:right w:val="single" w:color="000000" w:sz="4" w:space="0"/>
            </w:tcBorders>
            <w:tcW w:w="249"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技术工人</w:t>
            </w:r>
            <w:r/>
          </w:p>
        </w:tc>
        <w:tc>
          <w:tcPr>
            <w:tcBorders>
              <w:top w:val="single" w:color="000000" w:sz="4" w:space="0"/>
              <w:right w:val="single" w:color="000000" w:sz="4" w:space="0"/>
            </w:tcBorders>
            <w:tcW w:w="233"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修剪小组</w:t>
            </w:r>
            <w:r/>
          </w:p>
        </w:tc>
        <w:tc>
          <w:tcPr>
            <w:tcBorders>
              <w:top w:val="single" w:color="000000" w:sz="4" w:space="0"/>
              <w:right w:val="single" w:color="000000" w:sz="4" w:space="0"/>
            </w:tcBorders>
            <w:tcW w:w="257"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固定保洁人员</w:t>
            </w:r>
            <w:r/>
          </w:p>
        </w:tc>
        <w:tc>
          <w:tcPr>
            <w:tcBorders>
              <w:top w:val="single" w:color="000000" w:sz="4" w:space="0"/>
              <w:right w:val="single" w:color="000000" w:sz="4" w:space="0"/>
            </w:tcBorders>
            <w:tcW w:w="219"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保安</w:t>
            </w:r>
            <w:r/>
          </w:p>
        </w:tc>
        <w:tc>
          <w:tcPr>
            <w:tcBorders>
              <w:top w:val="single" w:color="000000" w:sz="4" w:space="0"/>
              <w:right w:val="single" w:color="000000" w:sz="4" w:space="0"/>
            </w:tcBorders>
            <w:tcW w:w="248" w:type="pct"/>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驾驶员</w:t>
            </w:r>
            <w:r/>
          </w:p>
        </w:tc>
        <w:tc>
          <w:tcPr>
            <w:tcBorders>
              <w:right w:val="single" w:color="000000" w:sz="4" w:space="0"/>
            </w:tcBorders>
            <w:tcW w:w="263"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right w:val="single" w:color="000000" w:sz="4" w:space="0"/>
            </w:tcBorders>
            <w:tcW w:w="263"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right w:val="single" w:color="000000" w:sz="4" w:space="0"/>
            </w:tcBorders>
            <w:tcW w:w="301"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000000" w:sz="4" w:space="0"/>
              <w:right w:val="single" w:color="auto" w:sz="4" w:space="0"/>
            </w:tcBorders>
            <w:tcW w:w="372"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000000" w:sz="4" w:space="0"/>
            </w:tcBorders>
            <w:tcW w:w="489" w:type="pct"/>
            <w:vAlign w:val="center"/>
            <w:vMerge w:val="continue"/>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学府</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431218.95</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焦山</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434351.01</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官塘</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413856.08</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金山</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351801.19</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385821.94</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北府</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371117.64</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朱方</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365391.59</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356424.37</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380436.91</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351"/>
        </w:trPr>
        <w:tc>
          <w:tcPr>
            <w:tcBorders>
              <w:left w:val="single" w:color="000000" w:sz="4" w:space="0"/>
            </w:tcBorders>
            <w:tcW w:w="555"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高新北</w:t>
            </w:r>
            <w:r/>
          </w:p>
        </w:tc>
        <w:tc>
          <w:tcPr>
            <w:tcBorders>
              <w:right w:val="single" w:color="000000" w:sz="4" w:space="0"/>
            </w:tcBorders>
            <w:tcW w:w="717"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396683.62</w:t>
            </w:r>
            <w:r/>
          </w:p>
        </w:tc>
        <w:tc>
          <w:tcPr>
            <w:tcBorders>
              <w:right w:val="single" w:color="000000" w:sz="4" w:space="0"/>
            </w:tcBorders>
            <w:tcW w:w="270"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317" w:type="pct"/>
            <w:vAlign w:val="center"/>
            <w:textDirection w:val="lrTb"/>
            <w:noWrap/>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 </w:t>
            </w:r>
            <w:r/>
          </w:p>
        </w:tc>
        <w:tc>
          <w:tcPr>
            <w:tcBorders>
              <w:right w:val="single" w:color="000000" w:sz="4" w:space="0"/>
            </w:tcBorders>
            <w:tcW w:w="24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3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Borders>
              <w:right w:val="single" w:color="000000" w:sz="4" w:space="0"/>
            </w:tcBorders>
            <w:tcW w:w="257"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Borders>
              <w:right w:val="single" w:color="000000" w:sz="4" w:space="0"/>
            </w:tcBorders>
            <w:tcW w:w="219" w:type="pct"/>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　</w:t>
            </w:r>
            <w:r/>
          </w:p>
        </w:tc>
        <w:tc>
          <w:tcPr>
            <w:tcBorders>
              <w:right w:val="single" w:color="000000" w:sz="4" w:space="0"/>
            </w:tcBorders>
            <w:tcW w:w="248" w:type="pct"/>
            <w:vAlign w:val="center"/>
            <w:textDirection w:val="lrTb"/>
            <w:noWrap/>
          </w:tcPr>
          <w:p>
            <w:pPr>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 </w:t>
            </w:r>
            <w:r/>
          </w:p>
        </w:tc>
        <w:tc>
          <w:tcPr>
            <w:tcBorders>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Borders>
              <w:left w:val="single" w:color="000000" w:sz="4" w:space="0"/>
              <w:right w:val="single" w:color="000000" w:sz="4" w:space="0"/>
            </w:tcBorders>
            <w:tcW w:w="263"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000000" w:sz="4" w:space="0"/>
            </w:tcBorders>
            <w:tcW w:w="301"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000000" w:sz="4" w:space="0"/>
              <w:right w:val="single" w:color="auto" w:sz="4" w:space="0"/>
            </w:tcBorders>
            <w:tcW w:w="372"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Borders>
              <w:left w:val="single" w:color="auto" w:sz="4" w:space="0"/>
              <w:right w:val="single" w:color="000000" w:sz="4" w:space="0"/>
            </w:tcBorders>
            <w:tcW w:w="489" w:type="pct"/>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注：管养面积=绿化养护面积+草花面积+铺装面积+水面面积+景亭面积+廊架面积+栈道面积。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①人员要求：</w:t>
      </w:r>
      <w:r/>
    </w:p>
    <w:p>
      <w:pPr>
        <w:ind w:firstLine="420"/>
        <w:keepLines w:val="0"/>
        <w:keepNext w:val="0"/>
        <w:pageBreakBefore w:val="0"/>
        <w:spacing w:line="360" w:lineRule="auto"/>
        <w:widowControl w:val="off"/>
        <w:rPr>
          <w:rFonts w:hint="eastAsia" w:ascii="宋体" w:hAnsi="宋体" w:eastAsia="宋体" w:cs="宋体"/>
          <w:b w:val="0"/>
          <w:bCs w:val="0"/>
          <w:strike/>
          <w:color w:val="auto"/>
          <w:szCs w:val="21"/>
          <w:highlight w:val="none"/>
        </w:rPr>
      </w:pPr>
      <w:r>
        <w:rPr>
          <w:rFonts w:hint="eastAsia" w:ascii="宋体" w:hAnsi="宋体" w:eastAsia="宋体" w:cs="宋体"/>
          <w:b w:val="0"/>
          <w:bCs w:val="0"/>
          <w:color w:val="auto"/>
          <w:szCs w:val="21"/>
          <w:highlight w:val="none"/>
        </w:rPr>
        <w:t xml:space="preserve">*A.项目负责人、现场负责人不得兼任。 参与本次投标的项目负责人、现场负责人自2026 年</w:t>
      </w:r>
      <w:r>
        <w:rPr>
          <w:rFonts w:hint="eastAsia" w:ascii="宋体" w:hAnsi="宋体" w:eastAsia="宋体" w:cs="宋体"/>
          <w:b w:val="0"/>
          <w:bCs w:val="0"/>
          <w:color w:val="auto"/>
          <w:szCs w:val="21"/>
          <w:highlight w:val="none"/>
          <w:lang w:val="en-US" w:eastAsia="zh-CN"/>
        </w:rPr>
        <w:t xml:space="preserve">9</w:t>
      </w:r>
      <w:r>
        <w:rPr>
          <w:rFonts w:hint="eastAsia" w:ascii="宋体" w:hAnsi="宋体" w:eastAsia="宋体" w:cs="宋体"/>
          <w:b w:val="0"/>
          <w:bCs w:val="0"/>
          <w:color w:val="auto"/>
          <w:szCs w:val="21"/>
          <w:highlight w:val="none"/>
        </w:rPr>
        <w:t xml:space="preserve">月</w:t>
      </w:r>
      <w:r>
        <w:rPr>
          <w:rFonts w:hint="eastAsia" w:ascii="宋体" w:hAnsi="宋体" w:eastAsia="宋体" w:cs="宋体"/>
          <w:b w:val="0"/>
          <w:bCs w:val="0"/>
          <w:color w:val="auto"/>
          <w:szCs w:val="21"/>
          <w:highlight w:val="none"/>
          <w:lang w:val="en-US" w:eastAsia="zh-CN"/>
        </w:rPr>
        <w:t xml:space="preserve">1</w:t>
      </w:r>
      <w:r>
        <w:rPr>
          <w:rFonts w:hint="eastAsia" w:ascii="宋体" w:hAnsi="宋体" w:eastAsia="宋体" w:cs="宋体"/>
          <w:b w:val="0"/>
          <w:bCs w:val="0"/>
          <w:color w:val="auto"/>
          <w:szCs w:val="21"/>
          <w:highlight w:val="none"/>
        </w:rPr>
        <w:t xml:space="preserve">日起不得有在建项目（提供承诺</w:t>
      </w:r>
      <w:r>
        <w:rPr>
          <w:rFonts w:hint="eastAsia" w:ascii="宋体" w:hAnsi="宋体" w:cs="宋体"/>
          <w:b w:val="0"/>
          <w:bCs w:val="0"/>
          <w:color w:val="auto"/>
          <w:szCs w:val="21"/>
          <w:highlight w:val="none"/>
          <w:lang w:val="en-US" w:eastAsia="zh-CN"/>
        </w:rPr>
        <w:t xml:space="preserve">函</w:t>
      </w:r>
      <w:r>
        <w:rPr>
          <w:rFonts w:hint="eastAsia" w:ascii="宋体" w:hAnsi="宋体" w:eastAsia="宋体" w:cs="宋体"/>
          <w:b w:val="0"/>
          <w:bCs w:val="0"/>
          <w:color w:val="auto"/>
          <w:szCs w:val="21"/>
          <w:highlight w:val="none"/>
        </w:rPr>
        <w:t xml:space="preserve">）。项目负责人、现场负责人必须为企业正式在职员工，提供参加本次政府采购活动前半年内(至少一个月)社保证明材料</w:t>
      </w:r>
      <w:r>
        <w:rPr>
          <w:rFonts w:hint="eastAsia" w:ascii="宋体" w:hAnsi="宋体" w:cs="宋体"/>
          <w:b w:val="0"/>
          <w:bCs w:val="0"/>
          <w:color w:val="auto"/>
          <w:szCs w:val="21"/>
          <w:highlight w:val="none"/>
          <w:lang w:eastAsia="zh-CN"/>
        </w:rPr>
        <w:t xml:space="preserve">。</w:t>
      </w:r>
      <w:r/>
    </w:p>
    <w:p>
      <w:pPr>
        <w:ind w:firstLine="420"/>
        <w:keepLines w:val="0"/>
        <w:keepNext w:val="0"/>
        <w:pageBreakBefore w:val="0"/>
        <w:spacing w:line="360" w:lineRule="auto"/>
        <w:widowControl w:val="off"/>
        <w:tabs>
          <w:tab w:val="left" w:pos="4820" w:leader="none"/>
        </w:tabs>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rPr>
        <w:t xml:space="preserve">*B.最少作业人员数量＝绿化工人数量+固定保洁人员数量+保安数量+驾驶员数量，修剪小组人员数量包含在技术工人数量内，技术工人数量包含在绿化工人数量内。拟投入的养护作业人员须提供供应商与其签订的有效劳动合同或承诺中标后签订合同前与符合本项目要求的人员签订有效劳动合同（</w:t>
      </w:r>
      <w:r>
        <w:rPr>
          <w:rFonts w:hint="eastAsia" w:ascii="宋体" w:hAnsi="宋体" w:cs="宋体"/>
          <w:b w:val="0"/>
          <w:bCs w:val="0"/>
          <w:color w:val="auto"/>
          <w:szCs w:val="21"/>
          <w:highlight w:val="none"/>
          <w:lang w:val="en-US" w:eastAsia="zh-CN"/>
        </w:rPr>
        <w:t xml:space="preserve">提供</w:t>
      </w:r>
      <w:r>
        <w:rPr>
          <w:rFonts w:hint="eastAsia" w:ascii="宋体" w:hAnsi="宋体" w:eastAsia="宋体" w:cs="宋体"/>
          <w:b w:val="0"/>
          <w:bCs w:val="0"/>
          <w:color w:val="auto"/>
          <w:szCs w:val="21"/>
          <w:highlight w:val="none"/>
        </w:rPr>
        <w:t xml:space="preserve">承诺函</w:t>
      </w:r>
      <w:r>
        <w:rPr>
          <w:rFonts w:hint="eastAsia" w:ascii="宋体" w:hAnsi="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格式自拟）</w:t>
      </w:r>
      <w:r>
        <w:rPr>
          <w:rFonts w:hint="eastAsia"/>
          <w:color w:val="auto"/>
          <w:highlight w:val="none"/>
          <w:lang w:eastAsia="zh-CN"/>
        </w:rPr>
        <w:t xml:space="preserve">。</w:t>
      </w:r>
      <w:r>
        <w:rPr>
          <w:rFonts w:hint="eastAsia"/>
          <w:color w:val="auto"/>
          <w:highlight w:val="none"/>
          <w:lang w:val="en-US" w:eastAsia="zh-CN"/>
        </w:rPr>
        <w:t xml:space="preserve">最少作业人员数量（即为作业人员配置数量最低标准）仅能满足项目基本养护需要，为更好地做好精细化养护拟设定高配标准。</w:t>
      </w:r>
      <w:r>
        <w:rPr>
          <w:rFonts w:hint="eastAsia" w:ascii="宋体" w:hAnsi="宋体" w:eastAsia="宋体" w:cs="宋体"/>
          <w:b w:val="0"/>
          <w:bCs w:val="0"/>
          <w:color w:val="auto"/>
          <w:szCs w:val="21"/>
          <w:highlight w:val="none"/>
        </w:rPr>
        <w:t xml:space="preserve">驾驶员是洒水车</w:t>
      </w:r>
      <w:r>
        <w:rPr>
          <w:rFonts w:hint="eastAsia" w:ascii="宋体" w:hAnsi="宋体" w:eastAsia="宋体" w:cs="宋体"/>
          <w:b w:val="0"/>
          <w:bCs w:val="0"/>
          <w:color w:val="auto"/>
          <w:szCs w:val="21"/>
          <w:highlight w:val="none"/>
          <w:lang w:eastAsia="zh-CN"/>
        </w:rPr>
        <w:t xml:space="preserve">、</w:t>
      </w:r>
      <w:r>
        <w:rPr>
          <w:rFonts w:hint="eastAsia" w:ascii="宋体" w:hAnsi="宋体" w:eastAsia="宋体" w:cs="宋体"/>
          <w:b w:val="0"/>
          <w:bCs w:val="0"/>
          <w:color w:val="auto"/>
          <w:szCs w:val="21"/>
          <w:highlight w:val="none"/>
        </w:rPr>
        <w:t xml:space="preserve">垃圾清运卡车专职驾驶员，如果投标时，</w:t>
      </w:r>
      <w:r>
        <w:rPr>
          <w:rFonts w:hint="eastAsia" w:ascii="宋体" w:hAnsi="宋体" w:eastAsia="宋体" w:cs="宋体"/>
          <w:b w:val="0"/>
          <w:bCs w:val="0"/>
          <w:color w:val="auto"/>
          <w:szCs w:val="21"/>
          <w:highlight w:val="none"/>
          <w:lang w:eastAsia="zh-CN"/>
        </w:rPr>
        <w:t xml:space="preserve">洒水</w:t>
      </w:r>
      <w:r>
        <w:rPr>
          <w:rFonts w:hint="eastAsia" w:ascii="宋体" w:hAnsi="宋体" w:eastAsia="宋体" w:cs="宋体"/>
          <w:b w:val="0"/>
          <w:bCs w:val="0"/>
          <w:color w:val="auto"/>
          <w:szCs w:val="21"/>
          <w:highlight w:val="none"/>
        </w:rPr>
        <w:t xml:space="preserve">车数量增加1 辆，则驾驶员数量也应相应增加 1 人，以此类推，否则视为</w:t>
      </w:r>
      <w:r>
        <w:rPr>
          <w:rFonts w:hint="eastAsia" w:ascii="宋体" w:hAnsi="宋体" w:cs="宋体"/>
          <w:b w:val="0"/>
          <w:bCs w:val="0"/>
          <w:color w:val="auto"/>
          <w:szCs w:val="21"/>
          <w:highlight w:val="none"/>
          <w:lang w:val="en-US" w:eastAsia="zh-CN"/>
        </w:rPr>
        <w:t xml:space="preserve">未增加洒水车数量</w:t>
      </w:r>
      <w:r>
        <w:rPr>
          <w:rFonts w:hint="eastAsia" w:ascii="宋体" w:hAnsi="宋体" w:eastAsia="宋体" w:cs="宋体"/>
          <w:b w:val="0"/>
          <w:bCs w:val="0"/>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②车辆及设备要求：</w:t>
      </w:r>
      <w:r/>
    </w:p>
    <w:p>
      <w:pPr>
        <w:ind w:firstLine="420"/>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eastAsia="宋体" w:cs="宋体"/>
          <w:color w:val="auto"/>
          <w:szCs w:val="21"/>
          <w:highlight w:val="none"/>
        </w:rPr>
        <w:t xml:space="preserve">洒水车（核定载质量≥4500kg）、垃圾清运卡车（核定载质量≥3000kg）、巡视车(</w:t>
      </w:r>
      <w:r>
        <w:rPr>
          <w:rFonts w:hint="eastAsia" w:ascii="宋体" w:hAnsi="宋体" w:cs="宋体"/>
          <w:color w:val="auto"/>
          <w:szCs w:val="21"/>
          <w:highlight w:val="none"/>
          <w:lang w:eastAsia="zh-CN"/>
        </w:rPr>
        <w:t xml:space="preserve">非摩托车</w:t>
      </w:r>
      <w:r>
        <w:rPr>
          <w:rFonts w:hint="eastAsia" w:ascii="宋体" w:hAnsi="宋体" w:eastAsia="宋体" w:cs="宋体"/>
          <w:color w:val="auto"/>
          <w:szCs w:val="21"/>
          <w:highlight w:val="none"/>
        </w:rPr>
        <w:t xml:space="preserve">机动车)、登高车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公路施工防撞缓冲车（</w:t>
      </w:r>
      <w:r>
        <w:rPr>
          <w:rFonts w:hint="eastAsia" w:ascii="宋体" w:hAnsi="宋体" w:eastAsia="宋体" w:cs="宋体"/>
          <w:color w:val="auto"/>
          <w:szCs w:val="21"/>
          <w:highlight w:val="none"/>
          <w:lang w:eastAsia="zh-CN"/>
        </w:rPr>
        <w:t xml:space="preserve">防撞等级</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70K</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w:t>
      </w:r>
      <w:r>
        <w:rPr>
          <w:rFonts w:hint="eastAsia"/>
          <w:color w:val="auto"/>
          <w:highlight w:val="none"/>
          <w:lang w:val="en-US" w:eastAsia="zh-CN"/>
        </w:rPr>
        <w:t xml:space="preserve">项目车辆要求仅能满足项目基本养护需要，为更好地做好精细化养护拟增加洒水车及自走式绿篱修剪车。</w:t>
      </w:r>
      <w:r/>
    </w:p>
    <w:p>
      <w:pPr>
        <w:ind w:firstLine="420"/>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自2026年9月1日起，养护作业时间内（包含应急作业和应急演练）上述投标响应车辆须供本项目使用。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③</w:t>
      </w:r>
      <w:r>
        <w:rPr>
          <w:rFonts w:hint="eastAsia" w:ascii="宋体" w:hAnsi="宋体" w:cs="宋体"/>
          <w:color w:val="auto"/>
          <w:szCs w:val="21"/>
          <w:highlight w:val="none"/>
          <w:lang w:val="en-US" w:eastAsia="zh-CN"/>
        </w:rPr>
        <w:t xml:space="preserve">采购人将于合同签订前组织针对养护住所、车辆停放场所、企业与拟投入养护作业人员签订的劳动合同和名单汇总表（包含姓名、性别、身份证号码、证书等相关信息）、养护车辆和机械设备的检查，经采购人检查合格后签订合同。如检查情况与投标文件不符（包括拟投入的车辆与设备未到达检查现场），即视为提供虚假或失实资料，其中标资格将被取消，并报政府采购监管部门上传信用黑名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w:t>
      </w:r>
      <w:r>
        <w:rPr>
          <w:rFonts w:hint="eastAsia" w:ascii="宋体" w:hAnsi="宋体" w:eastAsia="宋体" w:cs="宋体"/>
          <w:color w:val="auto"/>
          <w:szCs w:val="21"/>
          <w:highlight w:val="none"/>
          <w:lang w:eastAsia="zh-CN"/>
        </w:rPr>
        <w:t xml:space="preserve">服务费用测算分析表内作业</w:t>
      </w:r>
      <w:r>
        <w:rPr>
          <w:rFonts w:hint="eastAsia" w:ascii="宋体" w:hAnsi="宋体" w:eastAsia="宋体" w:cs="宋体"/>
          <w:color w:val="auto"/>
          <w:szCs w:val="21"/>
          <w:highlight w:val="none"/>
        </w:rPr>
        <w:t xml:space="preserve">人员人数须与</w:t>
      </w:r>
      <w:r>
        <w:rPr>
          <w:rFonts w:hint="eastAsia" w:ascii="宋体" w:hAnsi="宋体" w:eastAsia="宋体" w:cs="宋体"/>
          <w:color w:val="auto"/>
          <w:szCs w:val="21"/>
          <w:highlight w:val="none"/>
          <w:lang w:eastAsia="zh-CN"/>
        </w:rPr>
        <w:t xml:space="preserve">综合评分内</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eastAsia="zh-CN"/>
        </w:rPr>
        <w:t xml:space="preserve">拟投入作业人员</w:t>
      </w:r>
      <w:r>
        <w:rPr>
          <w:rFonts w:hint="eastAsia" w:ascii="宋体" w:hAnsi="宋体" w:eastAsia="宋体" w:cs="宋体"/>
          <w:color w:val="auto"/>
          <w:szCs w:val="21"/>
          <w:highlight w:val="none"/>
        </w:rPr>
        <w:t xml:space="preserve">人数一致</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机械、设备、工具</w:t>
      </w:r>
      <w:r>
        <w:rPr>
          <w:rFonts w:hint="eastAsia" w:ascii="宋体" w:hAnsi="宋体" w:eastAsia="宋体" w:cs="宋体"/>
          <w:color w:val="auto"/>
          <w:szCs w:val="21"/>
          <w:highlight w:val="none"/>
          <w:lang w:eastAsia="zh-CN"/>
        </w:rPr>
        <w:t xml:space="preserve">数量</w:t>
      </w:r>
      <w:r>
        <w:rPr>
          <w:rFonts w:hint="eastAsia" w:ascii="宋体" w:hAnsi="宋体" w:eastAsia="宋体" w:cs="宋体"/>
          <w:color w:val="auto"/>
          <w:szCs w:val="21"/>
          <w:highlight w:val="none"/>
        </w:rPr>
        <w:t xml:space="preserve">须</w:t>
      </w:r>
      <w:r>
        <w:rPr>
          <w:rFonts w:hint="eastAsia" w:ascii="宋体" w:hAnsi="宋体" w:eastAsia="宋体" w:cs="宋体"/>
          <w:color w:val="auto"/>
          <w:szCs w:val="21"/>
          <w:highlight w:val="none"/>
          <w:lang w:eastAsia="zh-CN"/>
        </w:rPr>
        <w:t xml:space="preserve">与综合评分内拟投入</w:t>
      </w:r>
      <w:r>
        <w:rPr>
          <w:rFonts w:hint="eastAsia" w:ascii="宋体" w:hAnsi="宋体" w:eastAsia="宋体" w:cs="宋体"/>
          <w:color w:val="auto"/>
          <w:szCs w:val="21"/>
          <w:highlight w:val="none"/>
        </w:rPr>
        <w:t xml:space="preserve">机械、设备、工具</w:t>
      </w:r>
      <w:r>
        <w:rPr>
          <w:rFonts w:hint="eastAsia" w:ascii="宋体" w:hAnsi="宋体" w:eastAsia="宋体" w:cs="宋体"/>
          <w:color w:val="auto"/>
          <w:szCs w:val="21"/>
          <w:highlight w:val="none"/>
          <w:lang w:eastAsia="zh-CN"/>
        </w:rPr>
        <w:t xml:space="preserve">数量一致</w:t>
      </w:r>
      <w:r>
        <w:rPr>
          <w:rFonts w:hint="eastAsia" w:ascii="宋体" w:hAnsi="宋体" w:eastAsia="宋体" w:cs="宋体"/>
          <w:color w:val="auto"/>
          <w:szCs w:val="21"/>
          <w:highlight w:val="none"/>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8"/>
          <w:highlight w:val="none"/>
        </w:rPr>
      </w:pPr>
      <w:r>
        <w:rPr>
          <w:rFonts w:hint="eastAsia" w:ascii="宋体" w:hAnsi="宋体" w:cs="宋体"/>
          <w:b/>
          <w:bCs/>
          <w:color w:val="auto"/>
          <w:sz w:val="24"/>
          <w:szCs w:val="28"/>
          <w:highlight w:val="none"/>
          <w:lang w:eastAsia="zh-CN"/>
        </w:rPr>
        <w:t xml:space="preserve">三</w:t>
      </w:r>
      <w:r>
        <w:rPr>
          <w:rFonts w:hint="eastAsia" w:ascii="宋体" w:hAnsi="宋体" w:eastAsia="宋体" w:cs="宋体"/>
          <w:b/>
          <w:bCs/>
          <w:color w:val="auto"/>
          <w:sz w:val="24"/>
          <w:szCs w:val="28"/>
          <w:highlight w:val="none"/>
        </w:rPr>
        <w:t xml:space="preserve">、质量标准和要求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1、养护质量标准：《江苏省城市园林绿化养护管理规范及分级标准》（苏建园【2015】383号）一级标准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、绿化应急养护要求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（1）绿化应急事件分类</w:t>
      </w:r>
      <w:r/>
    </w:p>
    <w:tbl>
      <w:tblPr>
        <w:tblStyle w:val="781"/>
        <w:tblW w:w="94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7"/>
        <w:gridCol w:w="7635"/>
      </w:tblGrid>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种类</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一般标准</w:t>
            </w:r>
            <w:r/>
          </w:p>
        </w:tc>
      </w:tr>
      <w:tr>
        <w:trPr>
          <w:trHeight w:val="398"/>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干旱</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土层20cm处，土壤含水量低于60%</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汛涝</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地表及土层40cm处积水两天内</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台风</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以气象部门预报为主</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雪灾</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叶面积雪1cm以内</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风灾</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连续降雨50mm以内，阵风6级以内</w:t>
            </w:r>
            <w:r/>
          </w:p>
        </w:tc>
      </w:tr>
      <w:tr>
        <w:trPr>
          <w:trHeight w:val="407"/>
        </w:trPr>
        <w:tc>
          <w:tcPr>
            <w:tcW w:w="1807"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火情</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过火面积500平方米以内</w:t>
            </w:r>
            <w:r/>
          </w:p>
        </w:tc>
      </w:tr>
      <w:tr>
        <w:trPr>
          <w:cantSplit/>
          <w:trHeight w:val="407"/>
        </w:trPr>
        <w:tc>
          <w:tcPr>
            <w:tcW w:w="1807" w:type="dxa"/>
            <w:vAlign w:val="center"/>
            <w:vMerge w:val="restart"/>
            <w:textDirection w:val="lrTb"/>
            <w:noWrap/>
          </w:tcPr>
          <w:p>
            <w:pPr>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病虫害</w:t>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单株叶片危害率50%以内、危害面积10-100平方米；植株枯萎</w:t>
            </w:r>
            <w:r/>
          </w:p>
        </w:tc>
      </w:tr>
      <w:tr>
        <w:trPr>
          <w:cantSplit/>
          <w:trHeight w:val="143"/>
        </w:trPr>
        <w:tc>
          <w:tcPr>
            <w:tcW w:w="1807" w:type="dxa"/>
            <w:vAlign w:val="top"/>
            <w:vMerge w:val="continue"/>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635" w:type="dxa"/>
            <w:vAlign w:val="top"/>
            <w:textDirection w:val="lrTb"/>
            <w:noWrap/>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病害感染面积10-100平方米以内，植株枯萎</w:t>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（2）预警：对可能发生的重大自然灾害的抢险应急工作要坚持“早预测，早通报，早处置”的原则，保障人民生命财产的安全和道路交通畅通及各类管线的安全运行，保证城市内各类活动尽快恢复正常。</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（3）预防：做好预防工作能降低灾害损失和减轻抢险救灾的工作量，根据我市可能发生的各类自然灾害，要做好以下预防工作：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抗旱：夏季高温干旱对绿地影响较大，此工作应由养护单位根据干旱情况和各类植物的习性及生长环境进行人工浇灌，科学进行抗旱，一方面可以保证植物正常生长，另一方面提倡节约用水，降低工作成本。不得将自来水和雨水井作为水源，浇水应避交通高峰，保证道路交通的畅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抗汛涝：绿地内积水应采用水泵或开明沟的办法将积水排除至绿地外，尤其是对地下积水应切断水源来源，并挖坑后作为集水池再进行机械抽取，达到排水的目的。对于易积水地块在汛期做好沟渠开挖和清理工作，排水结束应防止各类乔木的倒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a.汛前准备：成立防汛领导小组，建立防汛通讯网络，落实抢险队伍，添置必须的防汛器材，以加强汛期抗险能力，做到召之即来。同时做好非汛期区域内全部绿地排水的疏通工作。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b.汛期抢险：安排人员加强值班，一旦预报有大到暴雨天气要组织人员外出巡查，并及时收听气象报告，做好气象、雨量记录。雨后，必须及时组织人员进行排水工作。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③抗台风：夏、秋季易发生台风危害，台风来临之前要做好以下工作。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a.加固树木支撑，尤其要对新植树木和堆高种植的树木作为加固支撑的重点；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b.对歪斜树木要进行扶正并做好支撑，对各类管线附近、居民房舍附近的歪斜树木要作为重点处理；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c.彻底清理各类乔木的枯、死枝，对树冠浓密的枝条进行修剪（但必须保持树冠的正常形态）。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d.台风季节应由专人值班，并在出现灾害后及时（24小时内）处理完毕。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抗雪灾：冬季发生的雪灾主要对常绿乔、灌木因积雪而压断枝条，应对过密枝条进行修剪，抽稀常绿树（香樟、广玉兰、夹竹桃等）树冠，减少叶面积，降低积雪量。入冬前防雪灾准备及相应抢险措施同防汛抗台风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（4）应针对不同自然灾害的发生期，准备必要的物资和工具应对不同灾害的救灾需要。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（5）加强巡视：各养护单位绿化养护专用巡视</w:t>
      </w:r>
      <w:r>
        <w:rPr>
          <w:rFonts w:hint="eastAsia" w:ascii="宋体" w:hAnsi="宋体" w:eastAsia="宋体" w:cs="宋体"/>
          <w:color w:val="auto"/>
          <w:szCs w:val="21"/>
          <w:highlight w:val="none"/>
          <w:lang w:eastAsia="zh-CN"/>
        </w:rPr>
        <w:t xml:space="preserve">车、交通运输卡</w:t>
      </w:r>
      <w:r>
        <w:rPr>
          <w:rFonts w:hint="eastAsia" w:ascii="宋体" w:hAnsi="宋体" w:eastAsia="宋体" w:cs="宋体"/>
          <w:color w:val="auto"/>
          <w:szCs w:val="21"/>
          <w:highlight w:val="none"/>
        </w:rPr>
        <w:t xml:space="preserve">车</w:t>
      </w:r>
      <w:r>
        <w:rPr>
          <w:rFonts w:hint="eastAsia" w:ascii="宋体" w:hAnsi="宋体" w:eastAsia="宋体" w:cs="宋体"/>
          <w:color w:val="auto"/>
          <w:szCs w:val="21"/>
          <w:highlight w:val="none"/>
          <w:lang w:eastAsia="zh-CN"/>
        </w:rPr>
        <w:t xml:space="preserve">须</w:t>
      </w:r>
      <w:r>
        <w:rPr>
          <w:rFonts w:hint="eastAsia" w:ascii="宋体" w:hAnsi="宋体" w:eastAsia="宋体" w:cs="宋体"/>
          <w:color w:val="auto"/>
          <w:szCs w:val="21"/>
          <w:highlight w:val="none"/>
        </w:rPr>
        <w:t xml:space="preserve">加装</w:t>
      </w:r>
      <w:r>
        <w:rPr>
          <w:rFonts w:hint="eastAsia" w:ascii="宋体" w:hAnsi="宋体" w:eastAsia="宋体" w:cs="宋体"/>
          <w:color w:val="auto"/>
          <w:szCs w:val="21"/>
          <w:highlight w:val="none"/>
          <w:lang w:eastAsia="zh-CN"/>
        </w:rPr>
        <w:t xml:space="preserve">位置定位设备</w:t>
      </w:r>
      <w:r>
        <w:rPr>
          <w:rFonts w:hint="eastAsia" w:ascii="宋体" w:hAnsi="宋体" w:eastAsia="宋体" w:cs="宋体"/>
          <w:color w:val="auto"/>
          <w:szCs w:val="21"/>
          <w:highlight w:val="none"/>
        </w:rPr>
        <w:t xml:space="preserve">。在灾害发生期，各绿地养护单位应加强对各自管辖地段的巡视，发现问题及时组织力量处理，并上报各抢险救灾指挥分中心。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（6）及时前线救灾：对一般性自然灾害（干旱、病虫害除外），要求在8小时内处理完毕；对较大灾害，要求在12小时内处理完毕；对重大自然灾害，要求在24小时内处理完毕。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（7）抓重点带一般处理灾情：对妨碍交通、影响各类管线正常运行、居民房舍安全的应作为重点首先进行处理，保证城市生活的正常秩序。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保证抢险救灾人员的人身安全：抢险救灾必须有一支合格的，具有处理事故能力的队伍。处理各类管线附近的树木，必须与管线单位沟通，应有管线单位技术人员在现场配合处理；处理与强电线路有关的树木应停电后处理；处理居民区内的树木，必须设置道路安全警示标牌，以免交通事故的发生，晚间抢先必须穿反光背心。</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灾后恢复：对受自然灾害毁坏的绿地应尽快恢复原状，对一般性自然灾害应在2天内恢复；对较大自然灾害，应在一周内恢复；对重大自然灾害，应在15天内恢复。绿地恢复应科学种植，对非种植季节产生的灾害，提倡在整理好现场的基础上，于合理的种植季节进行植物种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、单列专项质量</w:t>
      </w:r>
      <w:r>
        <w:rPr>
          <w:rFonts w:hint="eastAsia" w:ascii="宋体" w:hAnsi="宋体" w:cs="宋体"/>
          <w:color w:val="auto"/>
          <w:szCs w:val="21"/>
          <w:highlight w:val="none"/>
          <w:lang w:eastAsia="zh-CN"/>
        </w:rPr>
        <w:t xml:space="preserve">管理要求</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对单列专项的项目，承包人必须按发包人的具体指令要求实施。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（1）乔灌木养护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灌溉与排水。应根据不同的树种习性和立地条件进行适时、适量灌溉，保持土壤中的有效水分，对水分和空气温度要求较高的树种，还要进行叶面喷雾。浇水前应先松土，并围堰做好蓄水坑，夏季浇水宜在早、晚进行，冬季浇水宜在中午进行，每次浇水都要浇透，浇水不能过急，以防止地表泾流或树木倾斜。树木周围雨后积水应及时排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松土除草。乔、灌木下的杂草应及时铲除；树木根部周围的土壤要保持疏松，易板结的土壤在高温季节须每月松土2次，松土深度以不伤害根系生长、不导致树木倾斜为限；种植在草坪内的树木每年须在树的根茎周围对草坪切边；使用化学除草剂必须保证对园林植物安全，不产生危害，除掉的杂草及时清运、掩埋或异地制作肥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施肥。树木休眠期和种植前，需施基肥；生长期可按植株的生长势追肥，花灌木应在花前、花后进行施肥。施肥量根据不同树种、树龄、生长势和土壤理化性状而定。各类绿地应以施腐熟后的有机肥为主，推广应用复合肥料和微量元素肥料。树木施肥应先挖好施肥环沟，其外径与冠幅相适应，环沟深、宽一般为25×30cm。除根外施肥外，肥料不得触及树叶，施肥宜在晴天进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w:t>
      </w:r>
      <w:r>
        <w:rPr>
          <w:rFonts w:hint="eastAsia" w:ascii="宋体" w:hAnsi="宋体" w:eastAsia="宋体" w:cs="宋体"/>
          <w:color w:val="auto"/>
          <w:szCs w:val="21"/>
          <w:highlight w:val="none"/>
        </w:rPr>
        <w:t xml:space="preserve">修剪整形。乔灌木修剪以自然树形为主，凡因观赏要求对树木整形的可根据树木生长发育的特性，将树冠或树体培养成一定形状后进行修剪。乔木类：主要修剪内膛枝、徒长枝、病虫枝、交叉枝、下垂枝、扭伤枝及枯枝烂头等。道路行道树枝下高度根据道路的功能严格控制，遇有架空线按杯状整形修剪，并做到分枝均匀、树冠圆整。灌木类：灌木修剪应促进枝繁叶茂、分布均匀。花灌木修剪要有利于短枝和花芽的形成，遵循“自下而上、先内后外、去弱留强、去老留新”的原则进行修剪。绿篱类：绿篱修剪应促其分枝，保证其枝叶丰满、线条整齐，防止退化，特殊造型的绿篱</w:t>
      </w:r>
      <w:r>
        <w:rPr>
          <w:rFonts w:hint="eastAsia" w:ascii="宋体" w:hAnsi="宋体" w:eastAsia="宋体" w:cs="宋体"/>
          <w:color w:val="auto"/>
          <w:szCs w:val="21"/>
          <w:highlight w:val="none"/>
        </w:rPr>
        <w:t xml:space="preserve">要逐步修剪成形。修剪次数视绿篱生长情况而定。地被、攀援类：修剪要促进分枝，加速覆盖和攀援的功能，对多年生攀援植物应清除枯枝，删除老弱藤蔓，枝条修剪时，切口必须靠节，剪口应在剪口芽的反侧呈45°角倾斜，剪口要平整，并涂抹防腐剂。对于粗壮的大枝应采取分段截枝法，防止扯裂树皮，操作时要注意安全。休眠期修剪以整形为主，可稍重剪，生长期修剪以调整树势为主，宜轻剪。修剪要避开树木伤流盛期。在树木生长期要进行剥芽、去蘖、疏枝等工作，不定芽不得超过20cm，剥芽时不得拉伤树皮，修剪剩余物要及时清理干净，保证作业现场的洁净。</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树体保护。及时做好枯死树（含人为损坏）的清理和补植工作；及时做好树木扶正压实工作，保证树木生长整齐一致；易受冻害的树木，冬季应采取根部培土，主干包扎等防寒措施；病虫害防治贯彻“预防为主，综合防治”的方针，严把检疫关；做好病虫害预测预报工作，及时发现，及时防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树木补植。树木缺株应及早补植。落叶树应在春季土壤解冻以后树木发芽以前补植或在秋季落叶以后土壤冰冻以前补植；针叶树、常绿阔叶树，应在春季土壤解冻以后树木发芽以前补植或在秋季新梢停止生长后降霜以前补植。补植的树木，应选用相同规格的原树种，若改变树种或规格则须与原来的景观相协调，补植行道树种必须与同项目树种和规格基本一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（2）地被和草坪养护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地被养护。高地被植物在未覆盖前期，每年应及时除杂草、中耕若干次，中耕时要防止损伤根系和地下茎。天气干旱、土壤干燥时要适时、适量进行浇水。早春发芽前期要普遍进行施肥，采取薄肥勤施的办法。发现枯死植物应及时挖除和补植，枯叶残花要随时剪清除；木本地被植物萌发能力强的应在冬眠期进行修剪。应使植物在生长期间，保持高度不超过6cm；宿根类地被植物，经3-4年生长后，根部拥挤以致影响其正常发育时，应按不同类群的生理习性进行分株，更新移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草坪养护。草坪中杂物应及时剔除，杂草过多又无法纯化时，应重植草坪。低洼常年积水处，要填土整平或浅沟排水。空秃地段应及时补植。草坪在生长季节，应适时进行中耕、加土、镇压，保持土壤平整和良好的透气性。草地板结应定期打孔，草坪的高度控制在10cm以下。同时要根据草坪的生长习性适时修剪适时施肥，防止草坪退化。一般情况冷季性草坪生长期每月修剪3-4次，施肥2-3次；暖季性草坪生长期每月修剪2-3次，施肥2-3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eastAsia="zh-CN"/>
        </w:rPr>
        <w:t xml:space="preserve">）草花和观赏性草本地被养护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①</w:t>
      </w:r>
      <w:r>
        <w:rPr>
          <w:rFonts w:hint="eastAsia" w:ascii="宋体" w:hAnsi="宋体" w:eastAsia="宋体" w:cs="宋体"/>
          <w:color w:val="auto"/>
          <w:szCs w:val="21"/>
          <w:highlight w:val="none"/>
          <w:lang w:eastAsia="zh-CN"/>
        </w:rPr>
        <w:t xml:space="preserve">草花一年更换</w:t>
      </w:r>
      <w:r>
        <w:rPr>
          <w:rFonts w:hint="eastAsia" w:ascii="宋体" w:hAnsi="宋体" w:eastAsia="宋体" w:cs="宋体"/>
          <w:color w:val="auto"/>
          <w:szCs w:val="21"/>
          <w:highlight w:val="none"/>
          <w:lang w:val="en-US" w:eastAsia="zh-CN"/>
        </w:rPr>
        <w:t xml:space="preserve">4次，观赏性草本地被一年更换1次。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②</w:t>
      </w:r>
      <w:r>
        <w:rPr>
          <w:rFonts w:hint="eastAsia" w:ascii="宋体" w:hAnsi="宋体" w:eastAsia="宋体" w:cs="宋体"/>
          <w:color w:val="auto"/>
          <w:szCs w:val="21"/>
          <w:highlight w:val="none"/>
          <w:lang w:eastAsia="zh-CN"/>
        </w:rPr>
        <w:t xml:space="preserve">种植前清理上季草花或观赏性草本地被及土壤中的石子、砖块等，然后进行土壤消毒；消毒完成后，根据种植区域的地形高低（或方案需要）增加或外运土方，并追施肥料或营养土；由甲方对地形、土壤质量进行验收，乙方在整个服务期内，应根据地形、土壤肥力变化，随时做好土方调整、追肥等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③</w:t>
      </w:r>
      <w:r>
        <w:rPr>
          <w:rFonts w:hint="eastAsia" w:ascii="宋体" w:hAnsi="宋体" w:eastAsia="宋体" w:cs="宋体"/>
          <w:color w:val="auto"/>
          <w:szCs w:val="21"/>
          <w:highlight w:val="none"/>
          <w:lang w:eastAsia="zh-CN"/>
        </w:rPr>
        <w:t xml:space="preserve">乙方现场负责人应到场组织草花现场放样，根据方案进行种植放样（根据栽植方式的不同，可采用自然式、整体式、等距弧线等方法），放样完成后，甲方就模纹线、形态、尺寸等信息进行核对，确认无误后开展草花种植施工。</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④</w:t>
      </w:r>
      <w:r>
        <w:rPr>
          <w:rFonts w:hint="eastAsia" w:ascii="宋体" w:hAnsi="宋体" w:eastAsia="宋体" w:cs="宋体"/>
          <w:color w:val="auto"/>
          <w:szCs w:val="21"/>
          <w:highlight w:val="none"/>
          <w:lang w:eastAsia="zh-CN"/>
        </w:rPr>
        <w:t xml:space="preserve">草花必须是F1 代种子培育，草花的根、茎、叶、花必须发育良好，</w:t>
      </w:r>
      <w:r>
        <w:rPr>
          <w:rFonts w:hint="eastAsia" w:ascii="宋体" w:hAnsi="宋体" w:eastAsia="宋体" w:cs="宋体"/>
          <w:color w:val="auto"/>
          <w:sz w:val="22"/>
          <w:szCs w:val="22"/>
          <w:highlight w:val="none"/>
        </w:rPr>
        <w:t xml:space="preserve">每株至少一朵花，</w:t>
      </w:r>
      <w:r>
        <w:rPr>
          <w:rFonts w:hint="eastAsia" w:ascii="宋体" w:hAnsi="宋体" w:eastAsia="宋体" w:cs="宋体"/>
          <w:color w:val="auto"/>
          <w:szCs w:val="21"/>
          <w:highlight w:val="none"/>
          <w:lang w:eastAsia="zh-CN"/>
        </w:rPr>
        <w:t xml:space="preserve">叶色鲜艳，无枯叶、焦边现象，整株健壮且形态完整，无病虫害，</w:t>
      </w:r>
      <w:r>
        <w:rPr>
          <w:rFonts w:hint="eastAsia" w:ascii="宋体" w:hAnsi="宋体" w:eastAsia="宋体" w:cs="宋体"/>
          <w:color w:val="auto"/>
          <w:sz w:val="22"/>
          <w:szCs w:val="22"/>
          <w:highlight w:val="none"/>
          <w:lang w:eastAsia="zh-CN"/>
        </w:rPr>
        <w:t xml:space="preserve">种植</w:t>
      </w:r>
      <w:r>
        <w:rPr>
          <w:rFonts w:hint="eastAsia" w:ascii="宋体" w:hAnsi="宋体" w:eastAsia="宋体" w:cs="宋体"/>
          <w:color w:val="auto"/>
          <w:sz w:val="22"/>
          <w:szCs w:val="22"/>
          <w:highlight w:val="none"/>
        </w:rPr>
        <w:t xml:space="preserve">密度≥81株/m2</w:t>
      </w:r>
      <w:r>
        <w:rPr>
          <w:rFonts w:hint="eastAsia" w:ascii="宋体" w:hAnsi="宋体" w:eastAsia="宋体" w:cs="宋体"/>
          <w:color w:val="auto"/>
          <w:szCs w:val="21"/>
          <w:highlight w:val="none"/>
          <w:lang w:eastAsia="zh-CN"/>
        </w:rPr>
        <w:t xml:space="preserve">。草花和观赏性草本地被种植完成后，及时做好现场保洁工作，做到垃圾不乱倒、不过夜，浇水时泥、水不污染路面。</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⑤</w:t>
      </w:r>
      <w:r>
        <w:rPr>
          <w:rFonts w:hint="eastAsia" w:ascii="宋体" w:hAnsi="宋体" w:eastAsia="宋体" w:cs="宋体"/>
          <w:color w:val="auto"/>
          <w:szCs w:val="21"/>
          <w:highlight w:val="none"/>
          <w:lang w:eastAsia="zh-CN"/>
        </w:rPr>
        <w:t xml:space="preserve">草花和观赏性草本地被养护需注意追肥、浇水、病虫害防治等工作，确保生长状态良好、无病虫害发生。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）花坛花卉养护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①认真做好花卉、花坛的养护工作，花坛换花除了间种以外，栽植前必须深耕细耙，除尽土中的石块、草屑、残茎和落叶等杂物并施足基肥；花坛的防护设施应经常保持清洁完好。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春季花苗的移栽应在早晨、傍晚或阴天进行；栽植后，应随即浇水。栽植后的4-5天内应再进行浇水。花卉生长盛期，要及时中耕除草，追施肥料，施肥后应立即喷洒清水；花灌木盛花期必须达到开花率75%的标准；枯萎的花蒂和黄叶要及时剪除，以保持花坛清洁，缺株要及时补栽；凡须摘心的品种，应及时进行；木本花卉要及时剪枝、整形；宿根花卉要及时更新；易倒伏的花卉，要立支柱绑扎。</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）硬质景观养护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①硬质景观包括园路、花台、花架、亭廊、座椅、栏杆、标志牌箱等园林小品等设施。应保持完好无损，发现缺损应及时修补、更换。</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②随时保持绿地清洁、美观。亭、廊整洁，无驳落物和痕迹，无垃圾。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③花坛、护栏等设施，经常维护，无破损残缺。花盆花篮等园林装饰品完整、清洁，无破损、无丢失。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④绿地内园路、小品等硬质铺装及构筑物按时保养</w:t>
      </w:r>
      <w:r>
        <w:rPr>
          <w:rFonts w:hint="eastAsia" w:ascii="宋体" w:hAnsi="宋体" w:eastAsia="宋体" w:cs="宋体"/>
          <w:color w:val="auto"/>
          <w:szCs w:val="21"/>
          <w:highlight w:val="none"/>
        </w:rPr>
        <w:t xml:space="preserve">维修，其中木结构设施整体油漆：、木地板、木坐凳等木结构设施每年要整体油漆一次，亭、廊、花架三年整体油漆一次，油漆时间甲方确定，油漆要求为：（1）打磨（无毛刺、灰尘、污渍）；（2）刮腻子，砂纸磨光；（3）底漆第一遍，等待渗透、晾干、打磨；（4）面漆二道，每道油漆之间需等上一道油漆干燥、渗透、打磨后才能进行下一道油漆；（5）施工温度为5～35摄氏度，不得雨天施工；（6）每道工序结束后施工单位需及时通知甲方代表现场确认通过，否则不予承认，并要求返工；（7）亭子油漆颜色与原油漆颜色同，木地板、木坐凳油漆颜色为原色。</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）广场、公共绿地保洁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①严格按照一级绿地16小时（6:00-22:00，分两个班次）的标准进行作业。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②实施人工为主、机械辅助的作业方式，每天清扫不少于2遍。第一遍大扫及洒水在早上7：30前结束，第二遍大扫及洒水在下午1：30前结束，其余时间进入全路段、全时间段巡回保洁状态。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③广场和园路每周冲洗不少于2次（雪、冰冻天气除外），宜在23：00－7：00之间进行作业，避开人群高峰时段。</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④垃圾桶每日擦拭，随脏随洗，内壁无结垢，保持外观无积灰、无油污，无破损；上、下午各清掏一次，确保无满溢，并实施密闭收集外运。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⑤护栏每2周集中擦洗1次，较为明显的灰尘和污迹做到随脏随洗。“小广告”每日巡查并在2小时内清除。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实行从路牙到墙根清扫保洁，做到“五无五净”，即：无垃圾杂物堆积、无积水积泥、无痰迹烟蒂、无果皮纸屑、无土石杂草；铺装面干净、绿地干净、边角侧石干净、井盖干净、垃圾桶和各类园林设施干净。及时清扫落叶，临时垃圾滞留地面时间不得超过20分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对保洁范围内的各项设施有管护责任，发现设点摆摊、破坏设施等问题应及时制止并报告。</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⑦重大活动、节假日等无条件按主管部门要求增加作业频次，延长清扫保洁时间。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⑧安全文明作业，避免妨碍他人。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）保安工作要求及职责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①严格按照绿地巡查16小时（6:00-22:00，分两个班次）的标准进行作业。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②上班时间必须穿着统一制服，制服的穿戴必须整洁、规范，仪表端庄，保持良好的精神状态。</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③服从分配，听从指挥，值班时间不准会客、喝酒、看书、看报、看电视、睡觉，不得做与工作无关的事情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④认真填写值班记录，不迟到、早退、擅离岗位，按时交接班。</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⑤做好公园绿地和湖面巡逻工作，杜绝游泳、清洗、取水、非法网鱼、电鱼和钓鱼行为，协助养护单位做好园内及湖面的保洁工作。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⑥定期对公园内的步道、山体及各种安全消防、警示标识、宣传栏、水电等的巡查，发现问题及时向相关部门汇报并妥善处理解决。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⑦协助公安机关做好公园内发生的各种案件、违法事件的调查取证等工作，发生治安状况及时与辖区派出所联系，并及时上报。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⑧及时制止游客损坏花草、树木、公共设施之行为，并对此进行批评教育。</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⑨未经许可，禁止外来人员在园内摆摊设点，或向游客兜售商品，保持公园进出通道畅通、整洁，及时制止、清理园区及公园周边乱设摊、随意停放车辆、张贴非法广告的行为。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⑩积极完成上级交办的其它工作。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）古树名木养护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城市百年（近百年）以上树龄的树木稀有珍贵，具有重要的历史价值，标志着城市的文明与进步。由园林绿化部门统一管理，分别养护。在单位或者私人家庭内的树木，由单位或者个人负责养护，园林绿化主管部门负责监督和技术指导。</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要建立古树名木档案和标志，进行重点保护；对古树名木生长不利的环境必须及时改善；对腐烂的部位应切除，并保持其古老苍劲的形态；古树名木易受蛀蚀害虫危害，应制定切实可行的措施及时防治；对生长日益衰弱的名树名木，应组织有关科技人员，制定复壮措施，并指定专人负责养护；已倾斜的古树要设支撑，防止倒伏，并注意美观；对有历史背景和具有纪念性意义的已枯死的名树名木应立碑保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③古树名木树冠投影或根系生长范围内，以及树木的上风方向和正南方向5米内为古树名木保护范围，不得新建任何建筑物。</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）绿化修复项目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①乔灌木：苗木的规格必须符合要求，全冠苗，非截干苗，干直。其中行道树树穴开挖深度达到1米且必须见到原土，苗木栽植前需通知甲方进行验收，验收合格后方可进行栽植、回土。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②色块：苗木规格必须符合要求，高度为修剪后高度，色块的补植必须进行块状补植（大于1m2），栽植前必须进行整地，整地结束后通知甲方进行验收，验收合格后方可进行栽植。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③井字撑应采用带皮的杉木，并固定牢靠。</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④整地：清除土壤表层（30厘米以上）中的碎石等杂物,使地面质地疏松、透气、平整、排小良好。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⑤撒草籽与撒花籽：种子撒播前，必须按要求进行整地，整地结束后通知甲方进行验收，验收合格后方可进行播种，播种量2.5kg/100m2。</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⑥营养土：要求袋装，其中乔木 20kg/株，灌木10kg/株，色块与地被 4kg/m2。营养土撒播前，必须通知甲方，由甲方进行现场计量。</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、绿化养护管理工作月历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园林绿地的养护管理是保证成活、实现绿化美化效果的重要措施。为了使园林植物生长旺盛，必须根据其年生长过程和生命周期的变化规律，适时地、经常地、长期地进行养护管理，为各个年龄期的植物生长创造适宜的环境条件。同时，使园林植物长期维持较好的生长势，预防早期转衰，延长绿化效果，并发挥其多功能效益。俗话说“三分种植，七分养护”，这就强调了城市园林绿化工作中，养护管理工作的重要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绿化养护管理严格说来，包括两方面的内容：一是“养护”，根据不同园林植物的生长需要、生长规律、生物特性及某些特定的要求，及时对园林植物采取如施肥、灌水、中耕除草、修剪、防治病虫害等园艺技术措施。另一方面是“管理”，如看管围护、绿地的清扫保洁等管理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（1）冬季草坪应注意防止过分踩踏，以免造成损失和严重磨损破坏。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（2）运动场与儿童活动草地，应尽可能扫除积雪。属于冷季型的草坪，则应根据需要，尽可能扫除落叶。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（1）对于准备种植地被的土地，在秋天翻耕的基础上利用这个时间施用有机肥，如鸡粪、厩肥等。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（2）木本矮生灌木地被可冬季施浓肥。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（3）遇到一月份过分干燥，在春季开花和早春萌生的地被容易受冻，应选择晴天中午适当浇水。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（4）结合冬闲，对排水不良的地被种植地进行加土或疏沟等作业。</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（1）深施基肥，大量积肥、堆肥、沤肥。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（2）冬季修剪整形，剪除病虫枝，伤残枝及不需要的枝条，挖掘死树，冬耕。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（3）做好防寒工作，遇有大雪，对常绿树、古树名木、竹类要组织打雪。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（4）防治越冬病虫源。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（5）经常检查巡视防寒措施的完好程度。</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（1）土质属于粘性稍重的草坪，应充分利用冬季施肥，酌量掺入一些粗沙、细碎石屑，以便逐步改善粘性土质的疏松度和透气性。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（2）应加强早春草坪的管理，检查草坪萌芽返青情况。如遇春寒，则应适当浇水，以促进其生长。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（1）宿根、球根地被需要更新复壮的可在2月份至3月份初将植株或地下部分挖起，分株，在栽植地施基肥，再重新种植。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（2）如遇春来早，注意浇水促使地被萌动。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（1）继续进行冬季整形修剪。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（2）继续进行冬施基肥和冬耕，对春花树木施花前肥，并做好积肥工作，以利乔木萌芽和新叶的生长。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（3）继续做好防寒工作。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（4）继续防治越冬害虫。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月份起，大部分地区进入春季，应全面检查草坪土壤平整状况，对草坪中的低洼处，应适当增添薄层肥泥铺平。低洼处超过2cm以上时，则应使用草坪平扳铲，先将低洼草坪扦起，再用肥土填平，然后将取下的草坪复原，并浇水、镇压。</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（2）对践踏过度、土层板结的草坪，应使用滚齿筒，翻松草根，浇水，施肥或加沙，然后用滚石压平。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（3）对检查发现有成片空秃及质量差的草坪，应安排计划及早补种。</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（4）做好草坪养护机具的年初检修养护工作。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（1）木本地被的抽稀、移植、扩大种植和补缺苗。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（2）随气温回升，注意防治地老虎、蚜虫等害虫。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（3）观叶地被逐步萌发或恢复生长，可施春肥，促使其生长。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（4）葱兰等球根、宿根地被植物分栽可在月初进行。地被的缺株要在中、下旬及时补种，以利于植株生长的一致。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（5）重点防治大叶黄杨斑蛾，黄杨绢野螟，白粉病危害狭叶十大功劳、紫叶小檗。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（1）对树木、果树、花灌木浇水和施肥。、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（2）清除树下杂物，废土及树上的铅丝、铁丁等。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（3）撤除防寒设备及堆土。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（4）观察蚧壳虫的孵化期，在最佳时间打药防治蚧壳虫，预防草履蚧等刺吸类害虫对珊瑚等的危害以及栾树蚜虫对栾树的危害。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（1）4月上旬，即清明节前后，由于气温转暖，夏绿草开始进入复苏生长阶段；冬绿草开始萌发新芽，此时人们习惯于踏青，应防止过度踩踏损伤嫩芽。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（2）对于公园、广场、街道绿地里铺设的开放性草坪，则应设置明显的标牌，限制游人入内。</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（3）4月中、下旬起，大部分生长快的草坪种类，应开始第一次修剪，以便更好地为“五一”节日服务。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（4）对检查发现生长欠佳的草坪，如色泽失常，应迅速增施1次含氮肥料，可以促进绿叶反青。</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对检查发现草坪中有大量宽叶类杂草，应每隔10天左右，连续两次，对杂草集中地段喷撒除草剂。使用时，应详细了解配水浓度和用量，以防止用量过多将家草杀死，或选择除草剂品种、施用方法不当，损伤草坪周围其他花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（1）对地被种植地中耕、除草，使土壤疏松，更多地接纳春季雨水，提高土壤温度和透气性。</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（2）检查植株残缺情况，适当补种或抽稀。</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（3）对于生长量大的金丝桃等要求土壤肥沃、疏松，因此自4月起的生长季节，每月施1—2次薄肥。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（4）自本月起对杜鹃、栀子等木本观花地被，每2周进行硫酸亚铁、磷酸二氢钾和矾肥水交替施肥1次，防止黄化，改善土壤PH值，直到8月份。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（1）加固树木支撑。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（2）对各类树木进行除草、松土、灌水抗旱。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（3）防止病虫害，对易感染病害的雪松、海棠等每10天喷一遍波尔多液</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（1）5月份的草坪植物，开始进入旺盛生长时期，也是草坪定期剪草的起始。</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修剪草坪时，供人观赏用的专用草坪，由于要求平整、美观，一般冷季型观赏草坪高度控制在3—5cm左右；而对一般性的冷季型大面积草坪，留草高度通常为7—8cm左右。一般暖季型观赏草坪高度控制在1.5cm左右；而对一般性的暖季型大面积草坪，留草高度通常为2cm左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（3）凡监测有锈病的草坪地块，应在锈病孢子扩散前及时喷射敌锈钠或石硫合剂，控制病情发展。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（1）春季开花地被植物花后植株整理，不留种的应剪去枯萎的花蒂，施肥以延长绿叶期。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（2）秋天开花的地被植物要求浇水施肥，使花蕾饱满开放。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（3）进入霉雨季节，病虫害普遍发生，应加强防治。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（1）对春季开花的灌木进行花后修剪及更新，追施氮肥，中耕除草。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（2）灌水抗旱。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（3）防治病虫害，做好预测预报工作。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（1）6月起，草坪进入夏季养护管理阶段。草坪草茎叶生长迅速，定期修剪的次数一般为10天左右1次。如遇久旱不雨，滚剪后不要耙除碎草，这些碎草片可以减少地面的蒸发。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（2）对于混种有车轴草的混栽草坪，应于剪草前先耙一遍，然后在轧剪，这样可以控制住车轴草匍匐茎的蔓延。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（3）供人们观赏用的草坪，在我国南方从6月份起开始，经常使用一种月牙状的铲子或使用薄形平板铲，将不整齐的草坪边缘切齐。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（4）南方霉雨地区，雨水充沛，应预先做好排涝准备，防止草坪积水。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（5）本月中旬以后，天气开始炎热，又会晒硬土面，最好在抗旱浇水之前，用“钉滚”将板硬的土面滚松，然后进行喷水。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（6）对检查发现失色的草坪地段，可结合灌溉浇水施以速效性氮肥，如硫氨等。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（7）夏季观赏性草坪如发现有过多的蚂蚁、蚯蚓拱掘土壤，应及时觅找蚁穴，用敌百虫仿制。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（1）霉雨季节注意地面排水。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（2）注意病虫害的发生，可每隔10—15天喷洒等量或200倍波尔多液1次。</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（3）杜鹃等春花木本地被要施“花后肥”，为孕育明年的花蕾做准备。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（4）5月蚜虫、红蜘蛛危害严重，应加强防治。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（1）加强行道树的修剪，解决树木与架空线路与建筑物之间的矛盾。</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（2）做好防暴风雨的工作，及时处理危险树木。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（3）做好抗旱、排涝工作确保树木的成活率。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（4）进行中耕除草和大量追肥，及花灌木花期后的修剪；整形，剪除残花。</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月份天气持续炎热，草坪同上月一样，应进行常规的定期剪草，留草高度冷季型观赏草坪为7—8cm，一般草坪8—9cm。一般暖季型观赏草坪高度控制在1.5cm左右；而对一般性的暖季型大面积草坪，留草高度通常为2.5cm左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（2）继续做好夏季草坪抗旱浇水工作。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（3）继续选择合理的除莠剂对草坪中的恶性杂草进行防除。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（4）种植的冷季型草种，发现越夏困难者，则可采取傍晚喷水等降温措施，改善其生长条件，帮助它抗高温越夏。</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（5）注意防治高羊茅虫害，如地老虎等。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（1）中耕、除草、施追肥，促进观叶地被的生长。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（2）根据天气情况，要经常适当地浇水，提高空气湿度，特别是杜鹃、八仙花、栀子等每到晴天要每天喷2次，减少叶子萎蔫。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（3）天气炎热，尽量少施浓肥，结合浇水施薄肥。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（4）金丝桃等枝叶相当稠密的灌木地被，进行枝条的抽稀，修剪内部的无用枝，以改善通风透光，减少内部枝叶的枯黄。</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（5）继续防治蚜虫、红蜘蛛和植物病害。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（1）本月暴风雨多，暴风雨后及时处理倒伏树木，凹穴填土夯实，排除积水。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（2）行道树修剪，剥芽。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（3）防治病虫害，清晨捕捉天牛，杀灭袋蛾、刺蛾、夜蛾幼虫等。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（1）草坪管理工作同7月份。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（2）如因耽误剪草而草坪的茎叶过高时，应分两遍剪低，第一遍只剪去顶部，第二遍再调整滚刀高度，降低剪草高度。</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（3）本月份是使用除莠剂和氮肥的最后月份。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（4）如有需要，可在夏季绿草坪中添播冬绿草种类，可在本月下旬开始撒播草籽，撒播后应及时使用“钉滚”耙松土壤，使播下的草籽落入土壤中，并浇水促进草籽萌发。</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（5）注意防治高羊茅虫害，如夜蛾二代、地老虎等。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（1）加强土壤和空气湿度的管理，经常浇水和喷水。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（2）8月份是暴雨和季风集中的季节，要防止暴雨后土壤积水。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（3）2年生地被秋播可以进行。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（4）秋后对地被种植地进行土壤改良。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（1）继续做好抗旱排涝工作，确保树木旺盛生长。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（2）继续做好防台及防汛工作，及时解决树木与电线、建筑物的矛盾，吹倒、吹歪树木及时扶正栽好。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（3）进行夏季修剪，对徒长枝、过密枝及时修去。四月份未修剪的绿篱、球类本月中下旬修剪。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（4）挖掉死树，对花灌木及树木进行中耕、除草。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（5）继续作好病虫害防治工作。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自本月起属于秋季养护时期，剪草间隔天数应适当延长，留草高度观赏冷季型观赏草坪一般为3—5cm，一般冷季型草坪为7—8cm。一般暖季型观赏草坪高度控制在2cm左右；而对一般性的暖季型大面积草坪，留草高度通常为3cm左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（2）本月起由于气温下降，草坪害虫如草地螟、蝼蛄、金龟子幼虫等开始活跃，应积极防治病虫害。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（3）本月中、下旬可进行草坪上凹凸不平或秃裸空白以及草坪切边等秋季管理工作。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对所有草坪，均可在本月上、中旬使用“钉耙”清除垃圾及厚的随草片，这样可以刺激走蔓的发生。然后对其中踩蹋板硬的地块，使用农业钢叉进行刺孔，深度应在10cm以下，并撒布一薄层配制的混合覆盖土，用扫帚将叶片上的土粒除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（5）如草坪上出现苔藓斑块，应在上述工作前，先用药物除去苔藓。</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（6）应在草坪上施用完全肥料或磷质肥料，以促进草坪草根群强大，增强其抗病能力和越冬能力。</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（7）本月是建立新草坪的最好时期，通常铺设新草坪，均在本月份或下月初播种草籽。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（1）做好秋播地被苗期养护工作。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（2）对秋花地被进行施肥。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（3）对于孔雀草等花期很长的观花地被，进行植株整理，去掉破坏整体效果的过长、过高枝。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（1）加强中耕、除草、整形修剪工作。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（2）结束绿篱的整形修剪工作。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（3）防止病虫害，特别是蛀干害虫，如天牛等。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（4）继续做好防台风、暴雨工作。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（1）正规的剪草工作在本月结束，最后一次剪草时的留草高度应适当升高，以利草坪正常越冬。</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（2）施用杀虫剂、杀苔剂。修补草地，修整草坪边缘，对踩踏硬实处进行刺孔等草坪养护管理工作。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（3）对于使用铺草块或草坪植生带方法建立的新草坪，应在本月开始进行。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（1）秋季球根、宿根地被的分株、移栽。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（2）生长高峰后，对地被要进行整理，徒长枝、竖向枝，尤其是木本矮生地被修剪可促使枝条开张，加大覆盖面积。</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（1）新栽、补植树木、灌木全面检查，确保全年成活率。</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（2）继续做好防治病虫害工作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（1）如果天气晴朗温暖，土面较干实，应再适当增加1次剪草。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（2）本月在部分草地上如果发现有蜗牛危害，可及时施药消除。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（3）为了保持观赏草坪的平整美观，应及时清除积存在草坪上的秋季树木落叶。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（1）11月后大部分地被植物开始进入休眠或半休眠，要施冬肥和秋花“花后肥”。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（1）进行冬季修剪，修去病虫枝、过密枝、徒长枝。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（2）冬翻土地，施肥，改良土壤。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（3）做好防寒工作，对抗寒性差或引进的新品种要进行防寒，如绕干、涂白、搭暖蓬、设风障等。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（4）防治病虫害，消灭越冬虫包、虫茧和幼虫。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12月份</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草坪养护重点：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（1）注意潮湿地块及雨雪时土壤冻结情况，禁止在草坪上踩塌，否则将会使草坪受严重伤害。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（2）冬季型草坪应在12月前进行1次冬季灌水，以防根系干冻受损，有利于冬绿型草坪越冬生长。</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地被色块养护重点：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（1）本月进入隆冬，在严寒到来之前，对于一些常绿、露地越冬但又易受冻害的地被提前做好防冻措施，一般在地面洒上木屑或适当浇水防冻。</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（2）对于已去掉枝叶的宿根花卉用腐熟的有机肥在根茎壅土施肥，促使翌年萌发枝条粗壮。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（3）在种植密度低的木本地被株间深翻施浓肥。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乔木、灌木养护重点：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（1）对树木冬季施肥，深施，施足。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（2）冬季树木的整形修剪。</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（3）深翻和平整土地，使土壤熟化。</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（4）继续做好防寒工作。</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（5）防除越冬害虫。</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做好全年的工作总结，找出经验与问题，以便翌年推广或改正。</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、文明安全养护要求</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（1）乙方应配有有安全员，需对养护人员进行施工安全教育和对施工设备、养护现场进行安全检查。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（2）绿化养护作业时，要充分利用机械设备。平日用于绿化浇灌必须为制式专业浇灌水车（抗旱期间除外）；绿化养护人员必须穿工作服，在夜间养护作业必须在作业地域内点红灯示意警戒标志。</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（3）绿化养护作业时，应随时保持道路的清洁、畅通，并由专人负责监管，以确保文明安全养护。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（4）应做到文明作业。</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lang w:eastAsia="zh-CN"/>
        </w:rPr>
        <w:t xml:space="preserve">四</w:t>
      </w:r>
      <w:r>
        <w:rPr>
          <w:rFonts w:hint="eastAsia" w:ascii="宋体" w:hAnsi="宋体" w:eastAsia="宋体" w:cs="宋体"/>
          <w:b/>
          <w:bCs/>
          <w:color w:val="auto"/>
          <w:szCs w:val="21"/>
          <w:highlight w:val="none"/>
        </w:rPr>
        <w:t xml:space="preserve">、普查、交接与验收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（1）普查。养护合同到期前，采购人将对项目的设施量进行普查，养护承包方应配合普查工作，普查前提交完整的绿化图纸及工程量清单，并根据现场普查情况调整图纸及工程量清单。</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（2）交接。</w:t>
      </w:r>
      <w:r>
        <w:rPr>
          <w:rFonts w:hint="eastAsia" w:ascii="宋体" w:hAnsi="宋体" w:cs="宋体"/>
          <w:color w:val="auto"/>
          <w:szCs w:val="21"/>
          <w:highlight w:val="none"/>
          <w:lang w:eastAsia="zh-CN"/>
        </w:rPr>
        <w:t xml:space="preserve">养护合同</w:t>
      </w:r>
      <w:r>
        <w:rPr>
          <w:rFonts w:hint="eastAsia" w:ascii="宋体" w:hAnsi="宋体" w:eastAsia="宋体" w:cs="宋体"/>
          <w:color w:val="auto"/>
          <w:szCs w:val="21"/>
          <w:highlight w:val="none"/>
        </w:rPr>
        <w:t xml:space="preserve">到期前，绿地重新招标并确定新的养护承包人后，原养护承包人应做好与新养护承包人的交接工作，原养护承包人及新养护承包人应于中标后三个月内完成交接工作，并递交交接资料。对于交接过程中发现的问题，确系原养护承包人原因所致，应及时进行整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验收。原养护承包人对养护项目内存在的问题整改完成准备交接前，由采购人和新养护承包人对绿地进行验收，验收通过后，三方签署验收交接单并加盖公章后上报主管部门盖章备案。交接验收单作为该项目验收书，根据相关规定进行公告。</w:t>
      </w:r>
      <w:r/>
    </w:p>
    <w:p>
      <w:p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五、交付(实施)的时间(期限)和地点(范围)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项目服务期</w:t>
      </w:r>
      <w:r>
        <w:rPr>
          <w:rFonts w:hint="eastAsia" w:ascii="宋体" w:hAnsi="宋体" w:eastAsia="宋体" w:cs="宋体"/>
          <w:color w:val="auto"/>
          <w:szCs w:val="21"/>
          <w:highlight w:val="none"/>
        </w:rPr>
        <w:t xml:space="preserve">：2026年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w:t>
      </w:r>
      <w:r>
        <w:rPr>
          <w:rFonts w:hint="eastAsia" w:ascii="宋体" w:hAnsi="宋体" w:eastAsia="宋体" w:cs="宋体"/>
          <w:color w:val="auto"/>
          <w:szCs w:val="21"/>
          <w:highlight w:val="none"/>
          <w:lang w:val="en-US" w:eastAsia="zh-CN"/>
        </w:rPr>
        <w:t xml:space="preserve">-2029年8月31日（服务期三年，合同每年签订一次一年。）</w:t>
      </w:r>
      <w:r>
        <w:rPr>
          <w:rFonts w:hint="eastAsia" w:ascii="宋体" w:hAnsi="宋体" w:eastAsia="宋体" w:cs="宋体"/>
          <w:color w:val="auto"/>
          <w:szCs w:val="21"/>
          <w:highlight w:val="none"/>
        </w:rPr>
        <w:t xml:space="preserve">。</w:t>
      </w:r>
      <w:r/>
    </w:p>
    <w:p>
      <w:pPr>
        <w:numPr>
          <w:ilvl w:val="0"/>
          <w:numId w:val="0"/>
        </w:num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lang w:eastAsia="zh-CN"/>
        </w:rPr>
        <w:t xml:space="preserve">具体养护清单（见附件，系统中另传）</w:t>
      </w:r>
      <w:r/>
    </w:p>
    <w:p>
      <w:pPr>
        <w:numPr>
          <w:ilvl w:val="-1"/>
          <w:numId w:val="0"/>
        </w:num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lang w:eastAsia="zh-CN"/>
        </w:rPr>
        <w:t xml:space="preserve">、镇江市市管绿地养护管理考核实施细则（见附件，系统中另传）</w:t>
      </w:r>
      <w:r/>
    </w:p>
    <w:p>
      <w:pPr>
        <w:ind w:firstLine="422"/>
        <w:keepLines w:val="0"/>
        <w:keepNext w:val="0"/>
        <w:pageBreakBefore w:val="0"/>
        <w:spacing w:line="360" w:lineRule="auto"/>
        <w:widowControl w:val="off"/>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r>
      <w:r/>
    </w:p>
    <w:p>
      <w:pPr>
        <w:pStyle w:val="79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36"/>
          <w:szCs w:val="32"/>
          <w:highlight w:val="none"/>
        </w:rPr>
      </w:pPr>
      <w:r>
        <w:rPr>
          <w:rFonts w:hint="eastAsia" w:ascii="宋体" w:hAnsi="宋体" w:eastAsia="宋体" w:cs="宋体"/>
          <w:b/>
          <w:color w:val="auto"/>
          <w:sz w:val="36"/>
          <w:szCs w:val="32"/>
          <w:highlight w:val="none"/>
        </w:rPr>
        <w:br w:type="page" w:clear="all"/>
      </w:r>
      <w:r/>
    </w:p>
    <w:p>
      <w:pPr>
        <w:jc w:val="center"/>
        <w:spacing w:line="360" w:lineRule="auto"/>
        <w:rPr>
          <w:rFonts w:hint="eastAsia" w:ascii="宋体" w:hAnsi="宋体" w:eastAsia="宋体" w:cs="宋体"/>
          <w:b/>
          <w:color w:val="auto"/>
          <w:sz w:val="36"/>
          <w:szCs w:val="32"/>
          <w:highlight w:val="none"/>
        </w:rPr>
      </w:pPr>
      <w:r>
        <w:rPr>
          <w:rFonts w:hint="eastAsia" w:ascii="宋体" w:hAnsi="宋体" w:eastAsia="宋体" w:cs="宋体"/>
          <w:b/>
          <w:color w:val="auto"/>
          <w:sz w:val="36"/>
          <w:szCs w:val="32"/>
          <w:highlight w:val="none"/>
        </w:rPr>
        <w:t xml:space="preserve">第五部分    </w:t>
      </w:r>
      <w:bookmarkStart w:id="90" w:name="_Toc76955302"/>
      <w:r/>
      <w:bookmarkStart w:id="91" w:name="_Toc98669372"/>
      <w:r/>
      <w:bookmarkStart w:id="92" w:name="_Toc98669730"/>
      <w:r/>
      <w:bookmarkStart w:id="93" w:name="_Toc20821546"/>
      <w:r/>
      <w:bookmarkStart w:id="94" w:name="_Toc100386076"/>
      <w:r>
        <w:rPr>
          <w:rFonts w:hint="eastAsia" w:ascii="宋体" w:hAnsi="宋体" w:eastAsia="宋体" w:cs="宋体"/>
          <w:b/>
          <w:color w:val="auto"/>
          <w:sz w:val="36"/>
          <w:szCs w:val="32"/>
          <w:highlight w:val="none"/>
        </w:rPr>
        <w:t xml:space="preserve">评标办法和标准</w:t>
      </w:r>
      <w:r/>
    </w:p>
    <w:p>
      <w:pPr>
        <w:pStyle w:val="773"/>
        <w:ind w:firstLine="446"/>
        <w:keepLines w:val="0"/>
        <w:keepNext w:val="0"/>
        <w:spacing w:before="0" w:after="0"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t xml:space="preserve">1.采购代理机构职责</w:t>
      </w:r>
      <w:r/>
    </w:p>
    <w:p>
      <w:pPr>
        <w:pStyle w:val="78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采购代理机构负责组织评标工作，并履行下列职责：</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（2）宣布评标纪律；</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（3）公布投标人名单，告知评审专家应当回避的情形；</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（4）组织评标委员会推选评标组长，采购人代表不得担任组长；</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（5）在评标期间采取必要的通讯管理措施，保证评标活动不受外界干扰；</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（6）根据评标委员会的要求介绍政府采购相关政策法规、招标文件；</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（9）评审工作完成后，按照规定向评审专家支付劳务报酬和异地评审差旅费，不得向评审专家以外的其他人员支付评审劳务报酬；</w:t>
      </w:r>
      <w:r/>
    </w:p>
    <w:p>
      <w:pPr>
        <w:pStyle w:val="782"/>
        <w:ind w:firstLine="3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（10）处理与评标有关的其他事项。</w:t>
      </w:r>
      <w:r/>
    </w:p>
    <w:p>
      <w:pPr>
        <w:pStyle w:val="77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2.评标委员会职责</w:t>
      </w:r>
      <w:r/>
    </w:p>
    <w:p>
      <w:pPr>
        <w:pStyle w:val="773"/>
        <w:ind w:firstLine="480"/>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 xml:space="preserve">2.1 评标委员会负责具体评标事务，并独立履行下列职责：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（1）审查、评价投标文件是否符合招标文件的商务、技术等实质性要求；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（2）要求投标人对投标文件有关事项作出澄清或者说明；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（3）对投标文件进行比较和评价；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（4）确定中标候选人名单，以及根据采购人委托直接确定中标人；  </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（5）向采购人、采购代理机构或者有关部门报告评标中发现的违法行为。</w:t>
      </w:r>
      <w:r/>
    </w:p>
    <w:p>
      <w:pPr>
        <w:pStyle w:val="77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3.评标注意事项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3.1评标时，评标委员会各成员应当独立对每个投标人的投标文件进行评价，并汇总每个投标人的得分。</w:t>
      </w:r>
      <w:r/>
    </w:p>
    <w:p>
      <w:pPr>
        <w:ind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color w:val="auto"/>
          <w:sz w:val="24"/>
          <w:highlight w:val="none"/>
        </w:rPr>
        <w:t xml:space="preserve">3.2</w:t>
      </w:r>
      <w:r>
        <w:rPr>
          <w:rFonts w:hint="eastAsia" w:ascii="宋体" w:hAnsi="宋体" w:eastAsia="宋体" w:cs="宋体"/>
          <w:b w:val="0"/>
          <w:bCs w:val="0"/>
          <w:color w:val="auto"/>
          <w:sz w:val="24"/>
          <w:highlight w:val="none"/>
          <w:u w:val="none"/>
        </w:rPr>
        <w:t xml:space="preserve">评审委员会启动异常低价投标（响应）审查的情形和具体要求：</w:t>
      </w:r>
      <w:r>
        <w:rPr>
          <w:rFonts w:hint="eastAsia" w:ascii="宋体" w:hAnsi="宋体" w:eastAsia="宋体" w:cs="宋体"/>
          <w:b w:val="0"/>
          <w:bCs w:val="0"/>
          <w:color w:val="auto"/>
          <w:sz w:val="24"/>
          <w:highlight w:val="none"/>
          <w:u w:val="none"/>
          <w:lang w:eastAsia="zh-CN"/>
        </w:rPr>
        <w:t xml:space="preserve">《</w:t>
      </w:r>
      <w:r>
        <w:rPr>
          <w:rFonts w:hint="eastAsia" w:ascii="宋体" w:hAnsi="宋体" w:eastAsia="宋体" w:cs="宋体"/>
          <w:b w:val="0"/>
          <w:bCs w:val="0"/>
          <w:color w:val="auto"/>
          <w:sz w:val="24"/>
          <w:highlight w:val="none"/>
          <w:u w:val="none"/>
        </w:rPr>
        <w:t xml:space="preserve">关于推动解决政府采购异常低价问题相关工作的通知</w:t>
      </w:r>
      <w:r>
        <w:rPr>
          <w:rFonts w:hint="eastAsia" w:ascii="宋体" w:hAnsi="宋体" w:eastAsia="宋体" w:cs="宋体"/>
          <w:b w:val="0"/>
          <w:bCs w:val="0"/>
          <w:color w:val="auto"/>
          <w:sz w:val="24"/>
          <w:highlight w:val="none"/>
          <w:u w:val="none"/>
          <w:lang w:eastAsia="zh-CN"/>
        </w:rPr>
        <w:t xml:space="preserve">（</w:t>
      </w:r>
      <w:r>
        <w:rPr>
          <w:rFonts w:hint="eastAsia" w:ascii="宋体" w:hAnsi="宋体" w:eastAsia="宋体" w:cs="宋体"/>
          <w:b w:val="0"/>
          <w:bCs w:val="0"/>
          <w:color w:val="auto"/>
          <w:sz w:val="24"/>
          <w:highlight w:val="none"/>
          <w:u w:val="none"/>
          <w:lang w:val="en-US" w:eastAsia="zh-CN"/>
        </w:rPr>
        <w:t xml:space="preserve">苏财购〔2025〕62号</w:t>
      </w:r>
      <w:r>
        <w:rPr>
          <w:rFonts w:hint="eastAsia" w:ascii="宋体" w:hAnsi="宋体" w:eastAsia="宋体" w:cs="宋体"/>
          <w:b w:val="0"/>
          <w:bCs w:val="0"/>
          <w:color w:val="auto"/>
          <w:sz w:val="24"/>
          <w:highlight w:val="none"/>
          <w:u w:val="none"/>
          <w:lang w:eastAsia="zh-CN"/>
        </w:rPr>
        <w:t xml:space="preserve">）》</w:t>
      </w:r>
      <w:r/>
    </w:p>
    <w:p>
      <w:p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3.2.1评审过程中出现下列情形之一的，评审委员会应当启动异常低价投标（响应）审查程序：</w:t>
      </w:r>
      <w:r/>
    </w:p>
    <w:p>
      <w:pPr>
        <w:numPr>
          <w:ilvl w:val="0"/>
          <w:numId w:val="2"/>
        </w:num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投标（响应）报价低于采购项目预算 50% 的，即投标（响应）报价&lt;采购项目预算×50% ；</w:t>
      </w:r>
      <w:r/>
    </w:p>
    <w:p>
      <w:pPr>
        <w:numPr>
          <w:ilvl w:val="0"/>
          <w:numId w:val="2"/>
        </w:num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投标（响应）报价低于采购项目最高限价 45% 的，即投标（响应）报价&lt;采购项目最高限价×45% ；</w:t>
      </w:r>
      <w:r/>
    </w:p>
    <w:p>
      <w:pPr>
        <w:numPr>
          <w:ilvl w:val="0"/>
          <w:numId w:val="2"/>
        </w:numPr>
        <w:ind w:left="1"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评审委员会认定的供应商报价过低、可能影响产品质量或者不能诚信履约的其他情形。</w:t>
      </w:r>
      <w:r/>
    </w:p>
    <w:p>
      <w:pPr>
        <w:ind w:firstLine="480"/>
        <w:spacing w:line="360" w:lineRule="auto"/>
        <w:rPr>
          <w:rFonts w:hint="eastAsia" w:ascii="宋体" w:hAnsi="宋体" w:eastAsia="宋体" w:cs="宋体"/>
          <w:b w:val="0"/>
          <w:bCs w:val="0"/>
          <w:color w:val="auto"/>
          <w:sz w:val="24"/>
          <w:highlight w:val="none"/>
          <w:u w:val="none"/>
        </w:rPr>
      </w:pPr>
      <w:r>
        <w:rPr>
          <w:rFonts w:hint="eastAsia" w:ascii="宋体" w:hAnsi="宋体" w:eastAsia="宋体" w:cs="宋体"/>
          <w:b w:val="0"/>
          <w:bCs w:val="0"/>
          <w:color w:val="auto"/>
          <w:sz w:val="24"/>
          <w:highlight w:val="none"/>
          <w:u w:val="none"/>
        </w:rPr>
        <w:t xml:space="preserve">3.2.2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（1）确定参与评标至评标结束前私自接触投标人；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（3）违反评标纪律发表倾向性意见或者征询采购人的倾向性意见；</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（7）其他不遵守评标纪律的行为。</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7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4.评标过程的保密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4.3</w:t>
      </w:r>
      <w:r>
        <w:rPr>
          <w:rFonts w:hint="eastAsia" w:ascii="宋体" w:hAnsi="宋体" w:eastAsia="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7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5.报价前后不一致的处理原则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5.1投标文件报价出现前后不一致的，按照下列规定修正：</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同时出现两种以上不一致的，按上述规定排序在先的原则进行修正</w:t>
      </w:r>
      <w:r>
        <w:rPr>
          <w:rFonts w:hint="eastAsia" w:ascii="宋体" w:hAnsi="宋体" w:eastAsia="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6.投标人资格审查</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开标结束后，采购人或代理机构将依法对投标人的资格进行审查。资格审查的内容如下：</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2263"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294"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具有独立承担民事责任的能力</w:t>
            </w:r>
            <w:r/>
          </w:p>
        </w:tc>
        <w:tc>
          <w:tcPr>
            <w:tcW w:w="2294"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提供法人或者其他组织的营业执照等证明文件扫描件；投标人为自然人的，提供其身份证扫描件</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具有良好的商业信誉和健全的财务会计制度</w:t>
            </w:r>
            <w:r/>
          </w:p>
        </w:tc>
        <w:tc>
          <w:tcPr>
            <w:tcW w:w="2294" w:type="pct"/>
            <w:vAlign w:val="center"/>
            <w:textDirection w:val="lrTb"/>
            <w:noWrap w:val="false"/>
          </w:tcPr>
          <w:p>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eastAsia="zh-CN"/>
              </w:rPr>
              <w:t xml:space="preserve">2024年度或2025年度</w:t>
            </w:r>
            <w:r>
              <w:rPr>
                <w:rFonts w:hint="eastAsia" w:ascii="宋体" w:hAnsi="宋体" w:eastAsia="宋体" w:cs="宋体"/>
                <w:color w:val="auto"/>
                <w:sz w:val="24"/>
                <w:highlight w:val="none"/>
              </w:rPr>
              <w:t xml:space="preserve">财务报告，成立不满一年的提供至少一个月财务报告，或银行出具的资信证明，或财政部门认可的政府采购专业担保机构出具的投标担保函等或提供资格承诺函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具有履行合同所必需的设备和专业技术能力</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投标人相关信息一览表或资格承诺函。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有依法缴纳税收和社会保障资金的良好记录</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提供参加本次政府采购活动前半年内至少一个月依法缴纳税收和社会保险的凭据或提供资格承诺函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参加政府采购活动前三年内，在经营活动中没有重大违法记录</w:t>
            </w:r>
            <w:r/>
          </w:p>
        </w:tc>
        <w:tc>
          <w:tcPr>
            <w:tcW w:w="2294" w:type="pct"/>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（1）投标函或资格承诺函。</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（2）“信用中国”网站（www.creditchina.gov.cn）</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中国政府采购网（www.ccgp.gov.cn）</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法律、行政法规规定的其他条件</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无</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2294" w:type="pct"/>
            <w:vAlign w:val="center"/>
            <w:textDirection w:val="lrTb"/>
            <w:noWrap w:val="false"/>
          </w:tcPr>
          <w:p>
            <w:pPr>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须提供中小企业声明函。</w:t>
            </w:r>
            <w:r/>
          </w:p>
        </w:tc>
      </w:tr>
      <w:tr>
        <w:trPr/>
        <w:tc>
          <w:tcPr>
            <w:tcW w:w="443"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2263"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本项目的特定资格要求</w:t>
            </w:r>
            <w:r/>
          </w:p>
        </w:tc>
        <w:tc>
          <w:tcPr>
            <w:tcW w:w="2294" w:type="pct"/>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参与本次投标的项目负责人、现场负责人自 2026 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月</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日起不得有在建项目。(提供承诺函)</w:t>
            </w:r>
            <w:r/>
          </w:p>
        </w:tc>
      </w:tr>
    </w:tbl>
    <w:p>
      <w:pPr>
        <w:ind w:firstLine="446"/>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7.投标人符合性审查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817"/>
        <w:gridCol w:w="4890"/>
      </w:tblGrid>
      <w:tr>
        <w:trPr/>
        <w:tc>
          <w:tcPr>
            <w:tcW w:w="479"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982"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审查要素</w:t>
            </w:r>
            <w:r/>
          </w:p>
        </w:tc>
        <w:tc>
          <w:tcPr>
            <w:tcW w:w="2539" w:type="pct"/>
            <w:textDirection w:val="lrTb"/>
            <w:noWrap w:val="false"/>
          </w:tcPr>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tc>
          <w:tcPr>
            <w:tcW w:w="479" w:type="pct"/>
            <w:vAlign w:val="center"/>
            <w:vMerge w:val="restart"/>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r>
      <w:tr>
        <w:trPr>
          <w:trHeight w:val="602"/>
        </w:trPr>
        <w:tc>
          <w:tcPr>
            <w:tcW w:w="479" w:type="pct"/>
            <w:vAlign w:val="center"/>
            <w:vMerge w:val="continue"/>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未发现属无效投标的情形。</w:t>
            </w:r>
            <w:r/>
          </w:p>
        </w:tc>
      </w:tr>
      <w:tr>
        <w:trPr>
          <w:trHeight w:val="1424"/>
        </w:trPr>
        <w:tc>
          <w:tcPr>
            <w:tcW w:w="479" w:type="pct"/>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982" w:type="pct"/>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对招标文件响应程度</w:t>
            </w:r>
            <w:r/>
          </w:p>
        </w:tc>
        <w:tc>
          <w:tcPr>
            <w:tcW w:w="2539" w:type="pct"/>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审查投标文件，以确定其是否满足招标文件的实质性要求。不满足招标文件的实质性要求的，投标无效。</w:t>
            </w:r>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spacing w:line="360" w:lineRule="auto"/>
        <w:rPr>
          <w:rFonts w:hint="eastAsia" w:ascii="宋体" w:hAnsi="宋体" w:eastAsia="宋体" w:cs="宋体"/>
          <w:color w:val="auto"/>
          <w:sz w:val="24"/>
          <w:highlight w:val="none"/>
        </w:rPr>
      </w:pPr>
      <w:r/>
      <w:bookmarkStart w:id="95" w:name="EBbfc769a57ec54019adb091b37179f10e"/>
      <w:r>
        <w:rPr>
          <w:rFonts w:hint="eastAsia" w:ascii="宋体" w:hAnsi="宋体" w:eastAsia="宋体" w:cs="宋体"/>
          <w:color w:val="auto"/>
          <w:sz w:val="24"/>
          <w:highlight w:val="none"/>
        </w:rPr>
        <w:t xml:space="preserve">投标人存在下列情况之一的，其投标无效：</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投标文件未按招标文件要求进行有效签章的；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报价超过招标文件中规定的预算金额或最高限价的；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投标文件含有采购人不能接受的附加条件的</w:t>
      </w:r>
      <w:r>
        <w:rPr>
          <w:rFonts w:hint="eastAsia" w:ascii="宋体" w:hAnsi="宋体" w:eastAsia="宋体" w:cs="宋体"/>
          <w:color w:val="auto"/>
          <w:sz w:val="24"/>
          <w:highlight w:val="none"/>
          <w:lang w:eastAsia="zh-CN"/>
        </w:rPr>
        <w:t xml:space="preserve">；</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报价明显低于其他通过符合性审查投标人的报价，投标人不能证明其报价合理性的；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投标文件中提供了虚假或失实资料的；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投标人存在串通投标情形的；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加“★”参数响应有负偏离的；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为本项目提供整体设计、规范编制或者项目管理、监理、检测等服务的；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不同投标人的法定代表人或单位负责人为同一个人或者存在直接控股、管理关系的；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项目服务期有负偏离的；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免费质保期有负偏离的；</w:t>
      </w:r>
      <w:r/>
    </w:p>
    <w:p>
      <w:pPr>
        <w:numPr>
          <w:ilvl w:val="0"/>
          <w:numId w:val="3"/>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不符合法律、法规和招标文件规定的其它实质性条款（须经评标委员会半数以上同意）</w:t>
      </w:r>
      <w:bookmarkEnd w:id="95"/>
      <w:r/>
      <w:r/>
    </w:p>
    <w:p>
      <w:pPr>
        <w:ind w:firstLine="446"/>
        <w:jc w:val="left"/>
        <w:spacing w:line="360" w:lineRule="auto"/>
        <w:widowControl/>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8.商务和技术评估</w:t>
      </w:r>
      <w:r/>
    </w:p>
    <w:p>
      <w:pPr>
        <w:ind w:firstLine="42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w:t>
      </w:r>
      <w:r>
        <w:rPr>
          <w:rFonts w:hint="eastAsia" w:ascii="宋体" w:hAnsi="宋体" w:eastAsia="宋体" w:cs="宋体"/>
          <w:b/>
          <w:color w:val="auto"/>
          <w:sz w:val="24"/>
          <w:highlight w:val="none"/>
        </w:rPr>
        <w:t xml:space="preserve">本项目采用综合评分法。</w:t>
      </w:r>
      <w:bookmarkEnd w:id="90"/>
      <w:bookmarkEnd w:id="91"/>
      <w:bookmarkEnd w:id="92"/>
      <w:bookmarkEnd w:id="93"/>
      <w:bookmarkEnd w:id="94"/>
      <w:r/>
    </w:p>
    <w:tbl>
      <w:tblPr>
        <w:tblStyle w:val="781"/>
        <w:tblW w:w="56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32"/>
        <w:gridCol w:w="2732"/>
        <w:gridCol w:w="2732"/>
        <w:gridCol w:w="2733"/>
      </w:tblGrid>
      <w:tr>
        <w:trPr>
          <w:jc w:val="center"/>
          <w:trHeight w:val="274"/>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价格评估</w:t>
            </w:r>
            <w:r/>
          </w:p>
        </w:tc>
      </w:tr>
      <w:tr>
        <w:trPr>
          <w:jc w:val="center"/>
          <w:trHeight w:val="283"/>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63</w:t>
            </w:r>
            <w:r>
              <w:rPr>
                <w:rFonts w:hint="eastAsia" w:ascii="宋体" w:hAnsi="宋体" w:eastAsia="宋体" w:cs="宋体"/>
                <w:color w:val="auto"/>
                <w:sz w:val="24"/>
                <w:szCs w:val="24"/>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323"/>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.00</w:t>
            </w:r>
            <w:r/>
          </w:p>
        </w:tc>
      </w:tr>
    </w:tbl>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（一）技术评估</w:t>
      </w:r>
      <w:bookmarkStart w:id="96" w:name="EBb25e81e3b7d64d64942af6c0a230f60b"/>
      <w:r/>
      <w:r/>
    </w:p>
    <w:tbl>
      <w:tblPr>
        <w:tblStyle w:val="781"/>
        <w:tblW w:w="55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255"/>
        <w:gridCol w:w="7344"/>
        <w:gridCol w:w="1319"/>
      </w:tblGrid>
      <w:tr>
        <w:trPr>
          <w:jc w:val="center"/>
          <w:trHeight w:val="143"/>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color w:val="auto"/>
                <w:sz w:val="24"/>
                <w:szCs w:val="24"/>
                <w:highlight w:val="none"/>
                <w:lang w:bidi="mn-Mong-CN"/>
              </w:rPr>
            </w:pPr>
            <w:r/>
            <w:bookmarkStart w:id="97" w:name="EBab0232e4a5c44212aff41ee73b400517"/>
            <w:r>
              <w:rPr>
                <w:rFonts w:hint="eastAsia" w:ascii="宋体" w:hAnsi="宋体" w:eastAsia="宋体" w:cs="宋体"/>
                <w:color w:val="auto"/>
                <w:sz w:val="24"/>
                <w:szCs w:val="24"/>
                <w:highlight w:val="none"/>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分值</w:t>
            </w:r>
            <w:r/>
          </w:p>
        </w:tc>
      </w:tr>
      <w:tr>
        <w:trPr>
          <w:jc w:val="center"/>
          <w:trHeight w:val="143"/>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452"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一、技术评估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22.0分</w:t>
            </w:r>
            <w:r/>
          </w:p>
        </w:tc>
      </w:tr>
      <w:tr>
        <w:trPr>
          <w:jc w:val="center"/>
          <w:trHeight w:val="143"/>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rPr>
              <w:t xml:space="preserve">养护方</w:t>
            </w:r>
            <w:r>
              <w:rPr>
                <w:rFonts w:hint="eastAsia" w:ascii="宋体" w:hAnsi="宋体" w:eastAsia="宋体" w:cs="宋体"/>
                <w:color w:val="auto"/>
                <w:spacing w:val="-3"/>
                <w:sz w:val="24"/>
                <w:szCs w:val="24"/>
                <w:highlight w:val="none"/>
              </w:rPr>
              <w:t xml:space="preserve">案</w:t>
            </w:r>
            <w:r>
              <w:rPr>
                <w:rFonts w:hint="eastAsia" w:ascii="宋体" w:hAnsi="宋体" w:eastAsia="宋体" w:cs="宋体"/>
                <w:color w:val="auto"/>
                <w:spacing w:val="-2"/>
                <w:sz w:val="24"/>
                <w:szCs w:val="24"/>
                <w:highlight w:val="none"/>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供应商充分理解本项目总体要求，根据供应商提供的相关描述，考察供应商是否深入阐述对采购需求的理解，提供包括但不限于：根据提供的具体方案， 考察以下方面：</w:t>
            </w:r>
            <w:r/>
          </w:p>
          <w:p>
            <w:pPr>
              <w:jc w:val="left"/>
              <w:keepLines w:val="0"/>
              <w:keepNext w:val="0"/>
              <w:pageBreakBefore w:val="0"/>
              <w:spacing w:line="360" w:lineRule="auto"/>
              <w:widowControl/>
              <w:rPr>
                <w:rFonts w:hint="eastAsia" w:ascii="宋体" w:hAnsi="宋体" w:eastAsia="宋体" w:cs="宋体"/>
                <w:b/>
                <w:color w:val="auto"/>
                <w:sz w:val="24"/>
                <w:szCs w:val="24"/>
                <w:highlight w:val="none"/>
                <w:lang w:eastAsia="zh-CN" w:bidi="mn-Mong-CN"/>
              </w:rPr>
            </w:pPr>
            <w:r>
              <w:rPr>
                <w:rFonts w:hint="eastAsia" w:ascii="宋体" w:hAnsi="宋体" w:eastAsia="宋体" w:cs="宋体"/>
                <w:b/>
                <w:color w:val="auto"/>
                <w:sz w:val="24"/>
                <w:szCs w:val="24"/>
                <w:highlight w:val="none"/>
                <w:lang w:bidi="mn-Mong-CN"/>
              </w:rPr>
              <w:t xml:space="preserve">1.1.1</w:t>
            </w:r>
            <w:r>
              <w:rPr>
                <w:rFonts w:hint="eastAsia" w:ascii="宋体" w:hAnsi="宋体" w:eastAsia="宋体" w:cs="宋体"/>
                <w:color w:val="auto"/>
                <w:sz w:val="24"/>
                <w:szCs w:val="24"/>
                <w:highlight w:val="none"/>
                <w:lang w:eastAsia="zh-CN" w:bidi="mn-Mong-CN"/>
              </w:rPr>
              <w:t xml:space="preserve">总体性（</w:t>
            </w:r>
            <w:r>
              <w:rPr>
                <w:rFonts w:hint="eastAsia" w:ascii="宋体" w:hAnsi="宋体" w:eastAsia="宋体" w:cs="宋体"/>
                <w:color w:val="auto"/>
                <w:sz w:val="24"/>
                <w:szCs w:val="24"/>
                <w:highlight w:val="none"/>
                <w:lang w:val="en-US" w:eastAsia="zh-CN" w:bidi="mn-Mong-CN"/>
              </w:rPr>
              <w:t xml:space="preserve">2分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b w:val="0"/>
                <w:bCs/>
                <w:color w:val="auto"/>
                <w:sz w:val="24"/>
                <w:highlight w:val="none"/>
              </w:rPr>
              <w:t xml:space="preserve">对所投标段内的</w:t>
            </w:r>
            <w:r>
              <w:rPr>
                <w:rFonts w:hint="eastAsia" w:ascii="宋体" w:hAnsi="宋体" w:eastAsia="宋体" w:cs="宋体"/>
                <w:b w:val="0"/>
                <w:bCs/>
                <w:color w:val="auto"/>
                <w:sz w:val="24"/>
                <w:highlight w:val="none"/>
                <w:lang w:eastAsia="zh-CN"/>
              </w:rPr>
              <w:t xml:space="preserve">绿化养护项目</w:t>
            </w:r>
            <w:r>
              <w:rPr>
                <w:rFonts w:hint="eastAsia" w:ascii="宋体" w:hAnsi="宋体" w:eastAsia="宋体" w:cs="宋体"/>
                <w:b w:val="0"/>
                <w:bCs/>
                <w:color w:val="auto"/>
                <w:sz w:val="24"/>
                <w:highlight w:val="none"/>
              </w:rPr>
              <w:t xml:space="preserve">基本情况进行描述，包</w:t>
            </w:r>
            <w:r>
              <w:rPr>
                <w:rFonts w:hint="eastAsia" w:ascii="宋体" w:hAnsi="宋体" w:eastAsia="宋体" w:cs="宋体"/>
                <w:b w:val="0"/>
                <w:bCs/>
                <w:color w:val="auto"/>
                <w:sz w:val="24"/>
                <w:highlight w:val="none"/>
                <w:lang w:eastAsia="zh-CN"/>
              </w:rPr>
              <w:t xml:space="preserve">括</w:t>
            </w:r>
            <w:r>
              <w:rPr>
                <w:rFonts w:hint="eastAsia" w:ascii="宋体" w:hAnsi="宋体" w:eastAsia="宋体" w:cs="宋体"/>
                <w:b w:val="0"/>
                <w:bCs/>
                <w:color w:val="auto"/>
                <w:sz w:val="24"/>
                <w:highlight w:val="none"/>
              </w:rPr>
              <w:t xml:space="preserve">项目的位置</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类型（</w:t>
            </w:r>
            <w:r>
              <w:rPr>
                <w:rFonts w:hint="eastAsia" w:ascii="宋体" w:hAnsi="宋体" w:eastAsia="宋体" w:cs="宋体"/>
                <w:b w:val="0"/>
                <w:bCs/>
                <w:color w:val="auto"/>
                <w:sz w:val="24"/>
                <w:highlight w:val="none"/>
                <w:lang w:eastAsia="zh-CN"/>
              </w:rPr>
              <w:t xml:space="preserve">道路</w:t>
            </w:r>
            <w:r>
              <w:rPr>
                <w:rFonts w:hint="eastAsia" w:ascii="宋体" w:hAnsi="宋体" w:eastAsia="宋体" w:cs="宋体"/>
                <w:b w:val="0"/>
                <w:bCs/>
                <w:color w:val="auto"/>
                <w:sz w:val="24"/>
                <w:highlight w:val="none"/>
              </w:rPr>
              <w:t xml:space="preserve">绿地、</w:t>
            </w:r>
            <w:r>
              <w:rPr>
                <w:rFonts w:hint="eastAsia" w:ascii="宋体" w:hAnsi="宋体" w:eastAsia="宋体" w:cs="宋体"/>
                <w:b w:val="0"/>
                <w:bCs/>
                <w:color w:val="auto"/>
                <w:sz w:val="24"/>
                <w:highlight w:val="none"/>
                <w:lang w:eastAsia="zh-CN"/>
              </w:rPr>
              <w:t xml:space="preserve">块状</w:t>
            </w:r>
            <w:r>
              <w:rPr>
                <w:rFonts w:hint="eastAsia" w:ascii="宋体" w:hAnsi="宋体" w:eastAsia="宋体" w:cs="宋体"/>
                <w:b w:val="0"/>
                <w:bCs/>
                <w:color w:val="auto"/>
                <w:sz w:val="24"/>
                <w:highlight w:val="none"/>
              </w:rPr>
              <w:t xml:space="preserve">绿地等）、</w:t>
            </w:r>
            <w:r>
              <w:rPr>
                <w:rFonts w:hint="eastAsia" w:ascii="宋体" w:hAnsi="宋体" w:eastAsia="宋体" w:cs="宋体"/>
                <w:b w:val="0"/>
                <w:bCs/>
                <w:color w:val="auto"/>
                <w:sz w:val="24"/>
                <w:highlight w:val="none"/>
                <w:lang w:eastAsia="zh-CN"/>
              </w:rPr>
              <w:t xml:space="preserve">养护工作</w:t>
            </w:r>
            <w:r>
              <w:rPr>
                <w:rFonts w:hint="eastAsia" w:ascii="宋体" w:hAnsi="宋体" w:eastAsia="宋体" w:cs="宋体"/>
                <w:b w:val="0"/>
                <w:bCs/>
                <w:color w:val="auto"/>
                <w:sz w:val="24"/>
                <w:highlight w:val="none"/>
              </w:rPr>
              <w:t xml:space="preserve">量（</w:t>
            </w:r>
            <w:r>
              <w:rPr>
                <w:rFonts w:hint="eastAsia" w:ascii="宋体" w:hAnsi="宋体" w:eastAsia="宋体" w:cs="宋体"/>
                <w:b w:val="0"/>
                <w:bCs/>
                <w:color w:val="auto"/>
                <w:sz w:val="24"/>
                <w:highlight w:val="none"/>
                <w:lang w:eastAsia="zh-CN"/>
              </w:rPr>
              <w:t xml:space="preserve">行道树</w:t>
            </w:r>
            <w:r>
              <w:rPr>
                <w:rFonts w:hint="eastAsia" w:ascii="宋体" w:hAnsi="宋体" w:eastAsia="宋体" w:cs="宋体"/>
                <w:b w:val="0"/>
                <w:bCs/>
                <w:color w:val="auto"/>
                <w:sz w:val="24"/>
                <w:highlight w:val="none"/>
              </w:rPr>
              <w:t xml:space="preserve">、</w:t>
            </w:r>
            <w:r>
              <w:rPr>
                <w:rFonts w:hint="eastAsia" w:ascii="宋体" w:hAnsi="宋体" w:eastAsia="宋体" w:cs="宋体"/>
                <w:b w:val="0"/>
                <w:bCs/>
                <w:color w:val="auto"/>
                <w:sz w:val="24"/>
                <w:highlight w:val="none"/>
                <w:lang w:eastAsia="zh-CN"/>
              </w:rPr>
              <w:t xml:space="preserve">景观树</w:t>
            </w:r>
            <w:r>
              <w:rPr>
                <w:rFonts w:hint="eastAsia" w:ascii="宋体" w:hAnsi="宋体" w:eastAsia="宋体" w:cs="宋体"/>
                <w:b w:val="0"/>
                <w:bCs/>
                <w:color w:val="auto"/>
                <w:sz w:val="24"/>
                <w:highlight w:val="none"/>
              </w:rPr>
              <w:t xml:space="preserve">、草坪、地被、</w:t>
            </w:r>
            <w:r>
              <w:rPr>
                <w:rFonts w:hint="eastAsia" w:ascii="宋体" w:hAnsi="宋体" w:eastAsia="宋体" w:cs="宋体"/>
                <w:b w:val="0"/>
                <w:bCs/>
                <w:color w:val="auto"/>
                <w:sz w:val="24"/>
                <w:highlight w:val="none"/>
                <w:lang w:eastAsia="zh-CN"/>
              </w:rPr>
              <w:t xml:space="preserve">铺装</w:t>
            </w:r>
            <w:r>
              <w:rPr>
                <w:rFonts w:hint="eastAsia" w:ascii="宋体" w:hAnsi="宋体" w:eastAsia="宋体" w:cs="宋体"/>
                <w:b w:val="0"/>
                <w:bCs/>
                <w:color w:val="auto"/>
                <w:sz w:val="24"/>
                <w:highlight w:val="none"/>
              </w:rPr>
              <w:t xml:space="preserve">等）的描述</w:t>
            </w:r>
            <w:r>
              <w:rPr>
                <w:rFonts w:hint="eastAsia" w:ascii="宋体" w:hAnsi="宋体" w:eastAsia="宋体" w:cs="宋体"/>
                <w:b w:val="0"/>
                <w:bCs/>
                <w:color w:val="auto"/>
                <w:sz w:val="24"/>
                <w:highlight w:val="none"/>
                <w:lang w:eastAsia="zh-CN"/>
              </w:rPr>
              <w:t xml:space="preserve">，</w:t>
            </w:r>
            <w:r>
              <w:rPr>
                <w:rFonts w:hint="eastAsia" w:ascii="宋体" w:hAnsi="宋体" w:eastAsia="宋体" w:cs="宋体"/>
                <w:b w:val="0"/>
                <w:bCs/>
                <w:color w:val="auto"/>
                <w:sz w:val="24"/>
                <w:highlight w:val="none"/>
              </w:rPr>
              <w:t xml:space="preserve">包含</w:t>
            </w:r>
            <w:r>
              <w:rPr>
                <w:rFonts w:hint="eastAsia" w:ascii="宋体" w:hAnsi="宋体" w:eastAsia="宋体" w:cs="宋体"/>
                <w:b w:val="0"/>
                <w:bCs/>
                <w:color w:val="auto"/>
                <w:sz w:val="24"/>
                <w:highlight w:val="none"/>
                <w:lang w:eastAsia="zh-CN"/>
              </w:rPr>
              <w:t xml:space="preserve">进场养护后的重点、突破点等</w:t>
            </w:r>
            <w:r>
              <w:rPr>
                <w:rFonts w:hint="eastAsia" w:ascii="宋体" w:hAnsi="宋体" w:eastAsia="宋体" w:cs="宋体"/>
                <w:b w:val="0"/>
                <w:bCs/>
                <w:color w:val="auto"/>
                <w:sz w:val="24"/>
                <w:highlight w:val="none"/>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，描述</w:t>
            </w:r>
            <w:r>
              <w:rPr>
                <w:rFonts w:hint="eastAsia" w:ascii="宋体" w:hAnsi="宋体" w:eastAsia="宋体" w:cs="宋体"/>
                <w:color w:val="auto"/>
                <w:sz w:val="24"/>
                <w:szCs w:val="24"/>
                <w:highlight w:val="none"/>
                <w:lang w:bidi="mn-Mong-CN"/>
              </w:rPr>
              <w:t xml:space="preserve">与本项目实际情况不完全一致的得1分，</w:t>
            </w:r>
            <w:r>
              <w:rPr>
                <w:rFonts w:hint="eastAsia" w:ascii="宋体" w:hAnsi="宋体" w:eastAsia="宋体" w:cs="宋体"/>
                <w:color w:val="auto"/>
                <w:sz w:val="24"/>
                <w:szCs w:val="24"/>
                <w:highlight w:val="none"/>
                <w:lang w:eastAsia="zh-CN" w:bidi="mn-Mong-CN"/>
              </w:rPr>
              <w:t xml:space="preserve">描述</w:t>
            </w:r>
            <w:r>
              <w:rPr>
                <w:rFonts w:hint="eastAsia" w:ascii="宋体" w:hAnsi="宋体" w:eastAsia="宋体" w:cs="宋体"/>
                <w:color w:val="auto"/>
                <w:sz w:val="24"/>
                <w:szCs w:val="24"/>
                <w:highlight w:val="none"/>
                <w:lang w:bidi="mn-Mong-CN"/>
              </w:rPr>
              <w:t xml:space="preserve">与实际情况较为相符的得 1.5分，</w:t>
            </w:r>
            <w:r>
              <w:rPr>
                <w:rFonts w:hint="eastAsia" w:ascii="宋体" w:hAnsi="宋体" w:eastAsia="宋体" w:cs="宋体"/>
                <w:color w:val="auto"/>
                <w:sz w:val="24"/>
                <w:szCs w:val="24"/>
                <w:highlight w:val="none"/>
                <w:lang w:eastAsia="zh-CN" w:bidi="mn-Mong-CN"/>
              </w:rPr>
              <w:t xml:space="preserve">描述与实际情况</w:t>
            </w:r>
            <w:r>
              <w:rPr>
                <w:rFonts w:hint="eastAsia" w:ascii="宋体" w:hAnsi="宋体" w:eastAsia="宋体" w:cs="宋体"/>
                <w:color w:val="auto"/>
                <w:sz w:val="24"/>
                <w:szCs w:val="24"/>
                <w:highlight w:val="none"/>
                <w:lang w:bidi="mn-Mong-CN"/>
              </w:rPr>
              <w:t xml:space="preserve">相符且</w:t>
            </w:r>
            <w:r>
              <w:rPr>
                <w:rFonts w:hint="eastAsia" w:ascii="宋体" w:hAnsi="宋体" w:eastAsia="宋体" w:cs="宋体"/>
                <w:color w:val="auto"/>
                <w:sz w:val="24"/>
                <w:szCs w:val="24"/>
                <w:highlight w:val="none"/>
                <w:lang w:eastAsia="zh-CN" w:bidi="mn-Mong-CN"/>
              </w:rPr>
              <w:t xml:space="preserve">总体很强</w:t>
            </w:r>
            <w:r>
              <w:rPr>
                <w:rFonts w:hint="eastAsia" w:ascii="宋体" w:hAnsi="宋体" w:eastAsia="宋体" w:cs="宋体"/>
                <w:color w:val="auto"/>
                <w:sz w:val="24"/>
                <w:szCs w:val="24"/>
                <w:highlight w:val="none"/>
                <w:lang w:bidi="mn-Mong-CN"/>
              </w:rPr>
              <w:t xml:space="preserve">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1.1.2</w:t>
            </w:r>
            <w:r>
              <w:rPr>
                <w:rFonts w:hint="eastAsia" w:ascii="宋体" w:hAnsi="宋体" w:eastAsia="宋体" w:cs="宋体"/>
                <w:color w:val="auto"/>
                <w:sz w:val="24"/>
                <w:szCs w:val="24"/>
                <w:highlight w:val="none"/>
                <w:lang w:bidi="mn-Mong-CN"/>
              </w:rPr>
              <w:t xml:space="preserve">针对性(2 分) ：具有本项目特点</w:t>
            </w:r>
            <w:r>
              <w:rPr>
                <w:rFonts w:hint="eastAsia" w:ascii="宋体" w:hAnsi="宋体" w:eastAsia="宋体" w:cs="宋体"/>
                <w:color w:val="auto"/>
                <w:sz w:val="24"/>
                <w:szCs w:val="24"/>
                <w:highlight w:val="none"/>
                <w:lang w:eastAsia="zh-CN" w:bidi="mn-Mong-CN"/>
              </w:rPr>
              <w:t xml:space="preserve">，结合</w:t>
            </w:r>
            <w:r>
              <w:rPr>
                <w:rFonts w:hint="eastAsia" w:ascii="宋体" w:hAnsi="宋体" w:eastAsia="宋体" w:cs="宋体"/>
                <w:color w:val="auto"/>
                <w:sz w:val="24"/>
                <w:szCs w:val="24"/>
                <w:highlight w:val="none"/>
                <w:lang w:bidi="mn-Mong-CN"/>
              </w:rPr>
              <w:t xml:space="preserve">本项目植物品种、</w:t>
            </w:r>
            <w:r>
              <w:rPr>
                <w:rFonts w:hint="eastAsia" w:ascii="宋体" w:hAnsi="宋体" w:eastAsia="宋体" w:cs="宋体"/>
                <w:color w:val="auto"/>
                <w:sz w:val="24"/>
                <w:szCs w:val="24"/>
                <w:highlight w:val="none"/>
                <w:lang w:val="en-US" w:eastAsia="zh-CN" w:bidi="mn-Mong-CN"/>
              </w:rPr>
              <w:t xml:space="preserve">当</w:t>
            </w:r>
            <w:r>
              <w:rPr>
                <w:rFonts w:hint="eastAsia" w:ascii="宋体" w:hAnsi="宋体" w:eastAsia="宋体" w:cs="宋体"/>
                <w:color w:val="auto"/>
                <w:sz w:val="24"/>
                <w:szCs w:val="24"/>
                <w:highlight w:val="none"/>
                <w:lang w:bidi="mn-Mong-CN"/>
              </w:rPr>
              <w:t xml:space="preserve">地实际情况，</w:t>
            </w:r>
            <w:r>
              <w:rPr>
                <w:rFonts w:hint="eastAsia" w:ascii="宋体" w:hAnsi="宋体" w:eastAsia="宋体" w:cs="宋体"/>
                <w:color w:val="auto"/>
                <w:sz w:val="24"/>
                <w:szCs w:val="24"/>
                <w:highlight w:val="none"/>
                <w:lang w:eastAsia="zh-CN" w:bidi="mn-Mong-CN"/>
              </w:rPr>
              <w:t xml:space="preserve">描述各标段、养护项目的</w:t>
            </w:r>
            <w:r>
              <w:rPr>
                <w:rFonts w:hint="eastAsia" w:ascii="宋体" w:hAnsi="宋体" w:eastAsia="宋体" w:cs="宋体"/>
                <w:color w:val="auto"/>
                <w:sz w:val="24"/>
                <w:szCs w:val="24"/>
                <w:highlight w:val="none"/>
                <w:lang w:bidi="mn-Mong-CN"/>
              </w:rPr>
              <w:t xml:space="preserve">养护计划</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计划与本项目实际情况不完全一致的得1分，计划与实际情况较为相符的得 1.5分，</w:t>
            </w:r>
            <w:r>
              <w:rPr>
                <w:rFonts w:hint="eastAsia" w:ascii="宋体" w:hAnsi="宋体" w:eastAsia="宋体" w:cs="宋体"/>
                <w:color w:val="auto"/>
                <w:sz w:val="24"/>
                <w:szCs w:val="24"/>
                <w:highlight w:val="none"/>
                <w:lang w:eastAsia="zh-CN" w:bidi="mn-Mong-CN"/>
              </w:rPr>
              <w:t xml:space="preserve">计划与实际情况</w:t>
            </w:r>
            <w:r>
              <w:rPr>
                <w:rFonts w:hint="eastAsia" w:ascii="宋体" w:hAnsi="宋体" w:eastAsia="宋体" w:cs="宋体"/>
                <w:color w:val="auto"/>
                <w:sz w:val="24"/>
                <w:szCs w:val="24"/>
                <w:highlight w:val="none"/>
                <w:lang w:bidi="mn-Mong-CN"/>
              </w:rPr>
              <w:t xml:space="preserve">相符且具备针对性的得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1.1.3</w:t>
            </w:r>
            <w:r>
              <w:rPr>
                <w:rFonts w:hint="eastAsia" w:ascii="宋体" w:hAnsi="宋体" w:eastAsia="宋体" w:cs="宋体"/>
                <w:color w:val="auto"/>
                <w:sz w:val="24"/>
                <w:szCs w:val="24"/>
                <w:highlight w:val="none"/>
                <w:lang w:bidi="mn-Mong-CN"/>
              </w:rPr>
              <w:t xml:space="preserve">合理性(2 分) ：养护计划科学合理，未提供不得分</w:t>
            </w:r>
            <w:r>
              <w:rPr>
                <w:rFonts w:hint="eastAsia" w:ascii="宋体" w:hAnsi="宋体" w:eastAsia="宋体" w:cs="宋体"/>
                <w:color w:val="auto"/>
                <w:sz w:val="24"/>
                <w:szCs w:val="24"/>
                <w:highlight w:val="none"/>
                <w:lang w:eastAsia="zh-CN" w:bidi="mn-Mong-CN"/>
              </w:rPr>
              <w:t xml:space="preserve">，仅</w:t>
            </w:r>
            <w:r>
              <w:rPr>
                <w:rFonts w:hint="eastAsia" w:ascii="宋体" w:hAnsi="宋体" w:eastAsia="宋体" w:cs="宋体"/>
                <w:color w:val="auto"/>
                <w:sz w:val="24"/>
                <w:szCs w:val="24"/>
                <w:highlight w:val="none"/>
                <w:lang w:bidi="mn-Mong-CN"/>
              </w:rPr>
              <w:t xml:space="preserve">提出计划方案的得1分，提供合理计划方案的得 1.5分，符合植物生长规律和季节特点的得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1.1.4</w:t>
            </w:r>
            <w:r>
              <w:rPr>
                <w:rFonts w:hint="eastAsia" w:ascii="宋体" w:hAnsi="宋体" w:eastAsia="宋体" w:cs="宋体"/>
                <w:color w:val="auto"/>
                <w:sz w:val="24"/>
                <w:szCs w:val="24"/>
                <w:highlight w:val="none"/>
                <w:lang w:bidi="mn-Mong-CN"/>
              </w:rPr>
              <w:t xml:space="preserve">质量保证措施(2 分) ：具体各</w:t>
            </w:r>
            <w:r>
              <w:rPr>
                <w:rFonts w:hint="eastAsia" w:ascii="宋体" w:hAnsi="宋体" w:eastAsia="宋体" w:cs="宋体"/>
                <w:color w:val="auto"/>
                <w:sz w:val="24"/>
                <w:szCs w:val="24"/>
                <w:highlight w:val="none"/>
                <w:lang w:val="en-US" w:eastAsia="zh-CN" w:bidi="mn-Mong-CN"/>
              </w:rPr>
              <w:t xml:space="preserve">类</w:t>
            </w:r>
            <w:r>
              <w:rPr>
                <w:rFonts w:hint="eastAsia" w:ascii="宋体" w:hAnsi="宋体" w:eastAsia="宋体" w:cs="宋体"/>
                <w:color w:val="auto"/>
                <w:sz w:val="24"/>
                <w:szCs w:val="24"/>
                <w:highlight w:val="none"/>
                <w:lang w:bidi="mn-Mong-CN"/>
              </w:rPr>
              <w:t xml:space="preserve">苗木所采取的养护质量保证措施，未提供不得分</w:t>
            </w:r>
            <w:r>
              <w:rPr>
                <w:rFonts w:hint="eastAsia" w:ascii="宋体" w:hAnsi="宋体" w:eastAsia="宋体" w:cs="宋体"/>
                <w:color w:val="auto"/>
                <w:sz w:val="24"/>
                <w:szCs w:val="24"/>
                <w:highlight w:val="none"/>
                <w:lang w:eastAsia="zh-CN" w:bidi="mn-Mong-CN"/>
              </w:rPr>
              <w:t xml:space="preserve">，仅</w:t>
            </w:r>
            <w:r>
              <w:rPr>
                <w:rFonts w:hint="eastAsia" w:ascii="宋体" w:hAnsi="宋体" w:eastAsia="宋体" w:cs="宋体"/>
                <w:color w:val="auto"/>
                <w:sz w:val="24"/>
                <w:szCs w:val="24"/>
                <w:highlight w:val="none"/>
                <w:lang w:bidi="mn-Mong-CN"/>
              </w:rPr>
              <w:t xml:space="preserve">提供质量保证措施的得 1分，质量保证措施合理的得 1.5 分，措施合理、可行的得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mn-Mong-CN"/>
              </w:rPr>
            </w:pPr>
            <w:r>
              <w:rPr>
                <w:rFonts w:hint="eastAsia" w:ascii="宋体" w:hAnsi="宋体" w:eastAsia="宋体" w:cs="宋体"/>
                <w:b/>
                <w:color w:val="auto"/>
                <w:sz w:val="24"/>
                <w:szCs w:val="24"/>
                <w:highlight w:val="none"/>
                <w:lang w:bidi="mn-Mong-CN"/>
              </w:rPr>
              <w:t xml:space="preserve">1.1.</w:t>
            </w:r>
            <w:r>
              <w:rPr>
                <w:rFonts w:hint="eastAsia" w:ascii="宋体" w:hAnsi="宋体" w:eastAsia="宋体" w:cs="宋体"/>
                <w:b/>
                <w:color w:val="auto"/>
                <w:sz w:val="24"/>
                <w:szCs w:val="24"/>
                <w:highlight w:val="none"/>
                <w:lang w:val="en-US" w:eastAsia="zh-CN" w:bidi="mn-Mong-CN"/>
              </w:rPr>
              <w:t xml:space="preserve">5</w:t>
            </w:r>
            <w:r>
              <w:rPr>
                <w:rFonts w:hint="eastAsia" w:ascii="宋体" w:hAnsi="宋体" w:eastAsia="宋体" w:cs="宋体"/>
                <w:color w:val="auto"/>
                <w:sz w:val="24"/>
                <w:szCs w:val="24"/>
                <w:highlight w:val="none"/>
                <w:lang w:bidi="mn-Mong-CN"/>
              </w:rPr>
              <w:t xml:space="preserve">内容全面(2 分) ：根据项目实际情况编写每季度养护重点，未提供不得分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提供养护重点内容的得 1分，养护重点内容全面的得 1.5分，内容全面、完整、合理的得 2 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val="en-US" w:eastAsia="zh-CN" w:bidi="mn-Mong-CN"/>
              </w:rPr>
              <w:t xml:space="preserve">10</w:t>
            </w:r>
            <w:r>
              <w:rPr>
                <w:rFonts w:hint="eastAsia" w:ascii="宋体" w:hAnsi="宋体" w:eastAsia="宋体" w:cs="宋体"/>
                <w:color w:val="auto"/>
                <w:sz w:val="24"/>
                <w:szCs w:val="24"/>
                <w:highlight w:val="none"/>
                <w:lang w:bidi="mn-Mong-CN"/>
              </w:rPr>
              <w:t xml:space="preserve">.0分</w:t>
            </w:r>
            <w:r/>
          </w:p>
        </w:tc>
      </w:tr>
      <w:tr>
        <w:trPr>
          <w:jc w:val="center"/>
          <w:trHeight w:val="143"/>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ind w:left="153"/>
              <w:jc w:val="left"/>
              <w:spacing w:before="68" w:line="221"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lang w:bidi="mn-Mong-CN"/>
              </w:rPr>
              <w:t xml:space="preserve">养</w:t>
            </w:r>
            <w:r>
              <w:rPr>
                <w:rFonts w:hint="eastAsia" w:ascii="宋体" w:hAnsi="宋体" w:eastAsia="宋体" w:cs="宋体"/>
                <w:color w:val="auto"/>
                <w:spacing w:val="-1"/>
                <w:sz w:val="24"/>
                <w:szCs w:val="24"/>
                <w:highlight w:val="none"/>
                <w:lang w:bidi="mn-Mong-CN"/>
              </w:rPr>
              <w:t xml:space="preserve">护安</w:t>
            </w:r>
            <w:r/>
          </w:p>
          <w:p>
            <w:pPr>
              <w:ind w:left="152"/>
              <w:jc w:val="left"/>
              <w:spacing w:before="60" w:line="221"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lang w:bidi="mn-Mong-CN"/>
              </w:rPr>
              <w:t xml:space="preserve">全管</w:t>
            </w:r>
            <w:r>
              <w:rPr>
                <w:rFonts w:hint="eastAsia" w:ascii="宋体" w:hAnsi="宋体" w:eastAsia="宋体" w:cs="宋体"/>
                <w:color w:val="auto"/>
                <w:spacing w:val="-1"/>
                <w:sz w:val="24"/>
                <w:szCs w:val="24"/>
                <w:highlight w:val="none"/>
                <w:lang w:bidi="mn-Mong-CN"/>
              </w:rPr>
              <w:t xml:space="preserve">理</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lang w:bidi="mn-Mong-CN"/>
              </w:rPr>
              <w:t xml:space="preserve">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根据提供的具体方案，考察以下方面：</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1.2.1</w:t>
            </w:r>
            <w:r>
              <w:rPr>
                <w:rFonts w:hint="eastAsia" w:ascii="宋体" w:hAnsi="宋体" w:eastAsia="宋体" w:cs="宋体"/>
                <w:color w:val="auto"/>
                <w:sz w:val="24"/>
                <w:szCs w:val="24"/>
                <w:highlight w:val="none"/>
                <w:lang w:bidi="mn-Mong-CN"/>
              </w:rPr>
              <w:t xml:space="preserve">针对性、合理性(2 分) ：未提供不得分</w:t>
            </w:r>
            <w:r>
              <w:rPr>
                <w:rFonts w:hint="eastAsia" w:ascii="宋体" w:hAnsi="宋体" w:eastAsia="宋体" w:cs="宋体"/>
                <w:color w:val="auto"/>
                <w:sz w:val="24"/>
                <w:szCs w:val="24"/>
                <w:highlight w:val="none"/>
                <w:lang w:eastAsia="zh-CN" w:bidi="mn-Mong-CN"/>
              </w:rPr>
              <w:t xml:space="preserve">，仅</w:t>
            </w:r>
            <w:r>
              <w:rPr>
                <w:rFonts w:hint="eastAsia" w:ascii="宋体" w:hAnsi="宋体" w:eastAsia="宋体" w:cs="宋体"/>
                <w:color w:val="auto"/>
                <w:sz w:val="24"/>
                <w:szCs w:val="24"/>
                <w:highlight w:val="none"/>
                <w:lang w:bidi="mn-Mong-CN"/>
              </w:rPr>
              <w:t xml:space="preserve">提供安全管理方案的得1分，安全管理方案与实际情况相符的得1.5分，具有本项目特点，养护安全管理方案内容与绿地实际情况相符的得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1.2.2</w:t>
            </w:r>
            <w:r>
              <w:rPr>
                <w:rFonts w:hint="eastAsia" w:ascii="宋体" w:hAnsi="宋体" w:eastAsia="宋体" w:cs="宋体"/>
                <w:color w:val="auto"/>
                <w:sz w:val="24"/>
                <w:szCs w:val="24"/>
                <w:highlight w:val="none"/>
                <w:lang w:bidi="mn-Mong-CN"/>
              </w:rPr>
              <w:t xml:space="preserve">养护安全管理保证措施(2 分) ： 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提供安全管理保证措施的得1 分，安全管理保证措施具备可行性的得 1.5分，描述安全文明养护施工操作要点完善，具有可行性的得 2分。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4.0分</w:t>
            </w:r>
            <w:r/>
          </w:p>
        </w:tc>
      </w:tr>
      <w:tr>
        <w:trPr>
          <w:jc w:val="center"/>
          <w:trHeight w:val="2769"/>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养护文</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明施工</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措施方</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根据提供的具体方案，考察以下方面：</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1.3.1</w:t>
            </w:r>
            <w:r>
              <w:rPr>
                <w:rFonts w:hint="eastAsia" w:ascii="宋体" w:hAnsi="宋体" w:eastAsia="宋体" w:cs="宋体"/>
                <w:color w:val="auto"/>
                <w:sz w:val="24"/>
                <w:szCs w:val="24"/>
                <w:highlight w:val="none"/>
                <w:lang w:bidi="mn-Mong-CN"/>
              </w:rPr>
              <w:t xml:space="preserve">针对性、合理性(2 分) ：未提供不得分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有明显欠缺的得1 分，文明施工措施方案具有合理性的得 1.5 分，具有本项目特点，养护文明施工措施方案内容与绿地实际情况相符的得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eastAsia="zh-CN" w:bidi="mn-Mong-CN"/>
              </w:rPr>
            </w:pPr>
            <w:r>
              <w:rPr>
                <w:rFonts w:hint="eastAsia" w:ascii="宋体" w:hAnsi="宋体" w:eastAsia="宋体" w:cs="宋体"/>
                <w:b/>
                <w:color w:val="auto"/>
                <w:sz w:val="24"/>
                <w:szCs w:val="24"/>
                <w:highlight w:val="none"/>
                <w:lang w:bidi="mn-Mong-CN"/>
              </w:rPr>
              <w:t xml:space="preserve">1.3.2</w:t>
            </w:r>
            <w:r>
              <w:rPr>
                <w:rFonts w:hint="eastAsia" w:ascii="宋体" w:hAnsi="宋体" w:eastAsia="宋体" w:cs="宋体"/>
                <w:color w:val="auto"/>
                <w:sz w:val="24"/>
                <w:szCs w:val="24"/>
                <w:highlight w:val="none"/>
                <w:lang w:bidi="mn-Mong-CN"/>
              </w:rPr>
              <w:t xml:space="preserve">养护文明施工保证措施(2 分) ：未提供不得分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提供文明施工保证措施的得1分，文明施工保证措施具有可行性的得 1.5 分，现场文明施工操作要点完善具备可行性的得 2 分</w:t>
            </w:r>
            <w:r>
              <w:rPr>
                <w:rFonts w:hint="eastAsia" w:ascii="宋体" w:hAnsi="宋体" w:eastAsia="宋体" w:cs="宋体"/>
                <w:color w:val="auto"/>
                <w:sz w:val="24"/>
                <w:szCs w:val="24"/>
                <w:highlight w:val="none"/>
                <w:lang w:eastAsia="zh-CN" w:bidi="mn-Mong-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4.0分</w:t>
            </w:r>
            <w:r/>
          </w:p>
        </w:tc>
      </w:tr>
      <w:tr>
        <w:trPr>
          <w:jc w:val="center"/>
          <w:trHeight w:val="4016"/>
        </w:trPr>
        <w:tc>
          <w:tcPr>
            <w:tcBorders>
              <w:top w:val="single" w:color="000000" w:sz="2" w:space="0"/>
              <w:left w:val="single" w:color="000000" w:sz="2" w:space="0"/>
              <w:bottom w:val="single" w:color="000000" w:sz="2" w:space="0"/>
              <w:right w:val="single" w:color="000000" w:sz="2" w:space="0"/>
            </w:tcBorders>
            <w:tcMar>
              <w:top w:w="100" w:type="dxa"/>
              <w:bottom w:w="100" w:type="dxa"/>
            </w:tcMar>
            <w:tcW w:w="853"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5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抢险救</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灾应急</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预案评</w:t>
            </w:r>
            <w:r/>
          </w:p>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4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根据提供的具体预案，考察以下方面：</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1.4.1</w:t>
            </w:r>
            <w:r>
              <w:rPr>
                <w:rFonts w:hint="eastAsia" w:ascii="宋体" w:hAnsi="宋体" w:eastAsia="宋体" w:cs="宋体"/>
                <w:color w:val="auto"/>
                <w:sz w:val="24"/>
                <w:szCs w:val="24"/>
                <w:highlight w:val="none"/>
                <w:lang w:bidi="mn-Mong-CN"/>
              </w:rPr>
              <w:t xml:space="preserve">抢险救灾预案应急可行性(2 分) </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提供抢险救灾预案的得1分，抢险救灾预案应急具有可行性的得 1.5分，(包括组织机构、教育培训、安全抢险、日常巡查、灾后恢复)内容全面、完整、合理的得 2 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1.4.2</w:t>
            </w:r>
            <w:r>
              <w:rPr>
                <w:rFonts w:hint="eastAsia" w:ascii="宋体" w:hAnsi="宋体" w:eastAsia="宋体" w:cs="宋体"/>
                <w:color w:val="auto"/>
                <w:sz w:val="24"/>
                <w:szCs w:val="24"/>
                <w:highlight w:val="none"/>
                <w:lang w:bidi="mn-Mong-CN"/>
              </w:rPr>
              <w:t xml:space="preserve">抢险救灾机械</w:t>
            </w:r>
            <w:r>
              <w:rPr>
                <w:rFonts w:hint="eastAsia" w:ascii="宋体" w:hAnsi="宋体" w:eastAsia="宋体" w:cs="宋体"/>
                <w:color w:val="auto"/>
                <w:sz w:val="24"/>
                <w:szCs w:val="24"/>
                <w:highlight w:val="none"/>
                <w:lang w:eastAsia="zh-CN" w:bidi="mn-Mong-CN"/>
              </w:rPr>
              <w:t xml:space="preserve">和人员</w:t>
            </w:r>
            <w:r>
              <w:rPr>
                <w:rFonts w:hint="eastAsia" w:ascii="宋体" w:hAnsi="宋体" w:eastAsia="宋体" w:cs="宋体"/>
                <w:color w:val="auto"/>
                <w:sz w:val="24"/>
                <w:szCs w:val="24"/>
                <w:highlight w:val="none"/>
                <w:lang w:bidi="mn-Mong-CN"/>
              </w:rPr>
              <w:t xml:space="preserve">应急配备情况(2 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未提供不得分</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提供抢险救灾机械</w:t>
            </w:r>
            <w:r>
              <w:rPr>
                <w:rFonts w:hint="eastAsia" w:ascii="宋体" w:hAnsi="宋体" w:eastAsia="宋体" w:cs="宋体"/>
                <w:color w:val="auto"/>
                <w:sz w:val="24"/>
                <w:szCs w:val="24"/>
                <w:highlight w:val="none"/>
                <w:lang w:eastAsia="zh-CN" w:bidi="mn-Mong-CN"/>
              </w:rPr>
              <w:t xml:space="preserve">和人员</w:t>
            </w:r>
            <w:r>
              <w:rPr>
                <w:rFonts w:hint="eastAsia" w:ascii="宋体" w:hAnsi="宋体" w:eastAsia="宋体" w:cs="宋体"/>
                <w:color w:val="auto"/>
                <w:sz w:val="24"/>
                <w:szCs w:val="24"/>
                <w:highlight w:val="none"/>
                <w:lang w:bidi="mn-Mong-CN"/>
              </w:rPr>
              <w:t xml:space="preserve">应急配备情况的得1分，抢险救灾机械应急配备情况全面</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抢险救灾人员应急配备情况具备合理性的得 1.5分，(包括抢险救灾储备物资名录、维修保养及补充台账</w:t>
            </w:r>
            <w:r>
              <w:rPr>
                <w:rFonts w:hint="eastAsia" w:ascii="宋体" w:hAnsi="宋体" w:eastAsia="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人员数量、职责分工)内容全面、完整、合理的得 2 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19"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val="en-US" w:eastAsia="zh-CN" w:bidi="mn-Mong-CN"/>
              </w:rPr>
              <w:t xml:space="preserve">4</w:t>
            </w:r>
            <w:r>
              <w:rPr>
                <w:rFonts w:hint="eastAsia" w:ascii="宋体" w:hAnsi="宋体" w:eastAsia="宋体" w:cs="宋体"/>
                <w:color w:val="auto"/>
                <w:sz w:val="24"/>
                <w:szCs w:val="24"/>
                <w:highlight w:val="none"/>
                <w:lang w:bidi="mn-Mong-CN"/>
              </w:rPr>
              <w:t xml:space="preserve">.0分</w:t>
            </w:r>
            <w:bookmarkEnd w:id="97"/>
            <w:r/>
          </w:p>
        </w:tc>
      </w:tr>
    </w:tbl>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bookmarkEnd w:id="96"/>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（二）商务评估</w:t>
      </w:r>
      <w:r/>
    </w:p>
    <w:p>
      <w:pPr>
        <w:spacing w:line="360" w:lineRule="auto"/>
        <w:widowControl/>
        <w:rPr>
          <w:rFonts w:hint="eastAsia" w:ascii="宋体" w:hAnsi="宋体" w:eastAsia="宋体" w:cs="宋体"/>
          <w:b/>
          <w:color w:val="auto"/>
          <w:sz w:val="24"/>
          <w:szCs w:val="24"/>
          <w:highlight w:val="none"/>
        </w:rPr>
      </w:pPr>
      <w:r/>
      <w:bookmarkStart w:id="98" w:name="EBe32f95f78aad4952b20e73059ceb65f9"/>
      <w:r/>
      <w:r/>
    </w:p>
    <w:tbl>
      <w:tblPr>
        <w:tblStyle w:val="781"/>
        <w:tblW w:w="555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980"/>
        <w:gridCol w:w="8174"/>
        <w:gridCol w:w="937"/>
      </w:tblGrid>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分值</w:t>
            </w:r>
            <w:r/>
          </w:p>
        </w:tc>
      </w:tr>
      <w:tr>
        <w:trPr>
          <w:jc w:val="center"/>
          <w:trHeight w:val="146"/>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977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一、商务评估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63.0分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企业实力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供应商提供有效的ISO9001质量管理体系、ISO14001环境管理体系和45001职业健康安全管理体系认证，三种证书每提供一种证书得1分,最多3分。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注：</w:t>
            </w:r>
            <w:r>
              <w:rPr>
                <w:rFonts w:hint="eastAsia" w:ascii="宋体" w:hAnsi="宋体" w:eastAsia="宋体" w:cs="宋体"/>
                <w:color w:val="auto"/>
                <w:sz w:val="24"/>
                <w:szCs w:val="24"/>
                <w:highlight w:val="none"/>
              </w:rPr>
              <w:t xml:space="preserve">须提供证书扫描件（证书须在有效期内，能够官网查询的，可提供官网链接及官网截图，否则不得分）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3分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mn-Mong-CN"/>
              </w:rPr>
            </w:pPr>
            <w:r>
              <w:rPr>
                <w:rFonts w:hint="eastAsia" w:ascii="宋体" w:hAnsi="宋体" w:eastAsia="宋体" w:cs="宋体"/>
                <w:color w:val="auto"/>
                <w:sz w:val="24"/>
                <w:szCs w:val="24"/>
                <w:highlight w:val="none"/>
                <w:lang w:bidi="mn-Mong-CN"/>
              </w:rPr>
              <w:t xml:space="preserve">供应商需提供的20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年至今独立承担的与本项目类似的绿化养护服务业绩，</w:t>
            </w:r>
            <w:r>
              <w:rPr>
                <w:rFonts w:hint="eastAsia" w:ascii="宋体" w:hAnsi="宋体" w:eastAsia="宋体" w:cs="宋体"/>
                <w:color w:val="auto"/>
                <w:sz w:val="24"/>
                <w:szCs w:val="24"/>
                <w:highlight w:val="none"/>
                <w:lang w:eastAsia="zh-CN" w:bidi="mn-Mong-CN"/>
              </w:rPr>
              <w:t xml:space="preserve">每提供</w:t>
            </w:r>
            <w:r>
              <w:rPr>
                <w:rFonts w:hint="eastAsia" w:ascii="宋体" w:hAnsi="宋体" w:eastAsia="宋体" w:cs="宋体"/>
                <w:color w:val="auto"/>
                <w:sz w:val="24"/>
                <w:szCs w:val="24"/>
                <w:highlight w:val="none"/>
                <w:lang w:val="en-US" w:eastAsia="zh-CN" w:bidi="mn-Mong-CN"/>
              </w:rPr>
              <w:t xml:space="preserve">1个得1分，本项最高得4分。</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注：</w:t>
            </w:r>
            <w:r>
              <w:rPr>
                <w:rFonts w:hint="eastAsia" w:ascii="宋体" w:hAnsi="宋体" w:eastAsia="宋体" w:cs="宋体"/>
                <w:color w:val="auto"/>
                <w:sz w:val="24"/>
                <w:szCs w:val="24"/>
                <w:highlight w:val="none"/>
                <w:lang w:bidi="mn-Mong-CN"/>
              </w:rPr>
              <w:t xml:space="preserve">①供应商须根据上述要求提供业绩一览表、完整的合同、用户验收证明材料（已完成项目提供用户验收证明材料、未完成项目提供用户对该项目养护服务质量评价的证明材料）、发票扫描件。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②“20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年至今独立承担”：指在该期间内签订合同并已开始履行的项目，包括已完成和未完成项目。</w:t>
            </w:r>
            <w:r/>
          </w:p>
          <w:p>
            <w:pPr>
              <w:pStyle w:val="793"/>
              <w:ind w:firstLine="48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 xml:space="preserve">③不包</w:t>
            </w:r>
            <w:r>
              <w:rPr>
                <w:rFonts w:hint="eastAsia" w:ascii="宋体" w:hAnsi="宋体" w:eastAsia="宋体" w:cs="宋体"/>
                <w:color w:val="auto"/>
                <w:sz w:val="24"/>
                <w:highlight w:val="none"/>
              </w:rPr>
              <w:t xml:space="preserve">含绿化工程项目的</w:t>
            </w:r>
            <w:r>
              <w:rPr>
                <w:rFonts w:hint="eastAsia" w:ascii="宋体" w:hAnsi="宋体" w:eastAsia="宋体" w:cs="宋体"/>
                <w:color w:val="auto"/>
                <w:sz w:val="24"/>
                <w:highlight w:val="none"/>
                <w:lang w:val="en-US" w:eastAsia="zh-CN"/>
              </w:rPr>
              <w:t xml:space="preserve">缺陷责任期。</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highlight w:val="none"/>
                <w:lang w:val="en-US" w:eastAsia="zh-CN"/>
              </w:rPr>
              <w:t xml:space="preserve">④</w:t>
            </w:r>
            <w:r>
              <w:rPr>
                <w:rFonts w:hint="eastAsia" w:ascii="宋体" w:hAnsi="宋体" w:eastAsia="宋体" w:cs="宋体"/>
                <w:color w:val="auto"/>
                <w:sz w:val="24"/>
                <w:highlight w:val="none"/>
              </w:rPr>
              <w:t xml:space="preserve">同一单位分年度多次签订的</w:t>
            </w:r>
            <w:r>
              <w:rPr>
                <w:rFonts w:hint="eastAsia" w:ascii="宋体" w:hAnsi="宋体" w:eastAsia="宋体" w:cs="宋体"/>
                <w:color w:val="auto"/>
                <w:sz w:val="24"/>
                <w:highlight w:val="none"/>
                <w:lang w:val="en-US" w:eastAsia="zh-CN"/>
              </w:rPr>
              <w:t xml:space="preserve">合同</w:t>
            </w:r>
            <w:r>
              <w:rPr>
                <w:rFonts w:hint="eastAsia" w:ascii="宋体" w:hAnsi="宋体" w:eastAsia="宋体" w:cs="宋体"/>
                <w:color w:val="auto"/>
                <w:sz w:val="24"/>
                <w:highlight w:val="none"/>
              </w:rPr>
              <w:t xml:space="preserve">案例仅计为1个案例</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不可重复得分。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4分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项目负责人及现场负责人评价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根据提供的项目负责人、现场负责人情况表：</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2.3.1</w:t>
            </w:r>
            <w:r>
              <w:rPr>
                <w:rFonts w:hint="eastAsia" w:ascii="宋体" w:hAnsi="宋体" w:eastAsia="宋体" w:cs="宋体"/>
                <w:color w:val="auto"/>
                <w:sz w:val="24"/>
                <w:szCs w:val="24"/>
                <w:highlight w:val="none"/>
                <w:lang w:bidi="mn-Mong-CN"/>
              </w:rPr>
              <w:t xml:space="preserve"> 项目负责人职称:具有有效的园林绿化高级技术职称得4分，中级技术职称得3分</w:t>
            </w:r>
            <w:r>
              <w:rPr>
                <w:rFonts w:hint="eastAsia" w:ascii="宋体" w:hAnsi="宋体" w:cs="宋体"/>
                <w:color w:val="auto"/>
                <w:sz w:val="24"/>
                <w:szCs w:val="24"/>
                <w:highlight w:val="none"/>
                <w:lang w:eastAsia="zh-CN" w:bidi="mn-Mong-CN"/>
              </w:rPr>
              <w:t xml:space="preserve">，低于中级技术职称的不得分。</w:t>
            </w:r>
            <w:r>
              <w:rPr>
                <w:rFonts w:hint="eastAsia" w:ascii="宋体" w:hAnsi="宋体" w:eastAsia="宋体" w:cs="宋体"/>
                <w:color w:val="auto"/>
                <w:sz w:val="24"/>
                <w:szCs w:val="24"/>
                <w:highlight w:val="none"/>
                <w:lang w:bidi="mn-Mong-CN"/>
              </w:rPr>
              <w:t xml:space="preserve">本项最多得4分。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2.3.2</w:t>
            </w:r>
            <w:r>
              <w:rPr>
                <w:rFonts w:hint="eastAsia" w:ascii="宋体" w:hAnsi="宋体" w:eastAsia="宋体" w:cs="宋体"/>
                <w:color w:val="auto"/>
                <w:sz w:val="24"/>
                <w:szCs w:val="24"/>
                <w:highlight w:val="none"/>
                <w:lang w:bidi="mn-Mong-CN"/>
              </w:rPr>
              <w:t xml:space="preserve">项目负责人业绩：20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年起</w:t>
            </w:r>
            <w:r>
              <w:rPr>
                <w:rFonts w:hint="eastAsia" w:ascii="宋体" w:hAnsi="宋体" w:cs="宋体"/>
                <w:color w:val="auto"/>
                <w:sz w:val="24"/>
                <w:szCs w:val="24"/>
                <w:highlight w:val="none"/>
                <w:lang w:val="en-US" w:eastAsia="zh-CN" w:bidi="mn-Mong-CN"/>
              </w:rPr>
              <w:t xml:space="preserve">负责过</w:t>
            </w:r>
            <w:r>
              <w:rPr>
                <w:rFonts w:hint="eastAsia" w:ascii="宋体" w:hAnsi="宋体" w:eastAsia="宋体" w:cs="宋体"/>
                <w:color w:val="auto"/>
                <w:sz w:val="24"/>
                <w:szCs w:val="24"/>
                <w:highlight w:val="none"/>
                <w:lang w:bidi="mn-Mong-CN"/>
              </w:rPr>
              <w:t xml:space="preserve">与本项目类似的绿化养护的业绩，一项得1分。本项最多得2分。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2.3.3</w:t>
            </w:r>
            <w:r>
              <w:rPr>
                <w:rFonts w:hint="eastAsia" w:ascii="宋体" w:hAnsi="宋体" w:eastAsia="宋体" w:cs="宋体"/>
                <w:color w:val="auto"/>
                <w:sz w:val="24"/>
                <w:szCs w:val="24"/>
                <w:highlight w:val="none"/>
                <w:lang w:bidi="mn-Mong-CN"/>
              </w:rPr>
              <w:t xml:space="preserve">现场负责人职称：具有有效的园林绿化初级及以上技术职称，得4分；具有</w:t>
            </w:r>
            <w:r>
              <w:rPr>
                <w:rFonts w:hint="eastAsia" w:ascii="宋体" w:hAnsi="宋体" w:eastAsia="宋体" w:cs="宋体"/>
                <w:color w:val="auto"/>
                <w:sz w:val="24"/>
                <w:szCs w:val="24"/>
                <w:highlight w:val="none"/>
                <w:lang w:val="en-US" w:eastAsia="zh-CN" w:bidi="mn-Mong-CN"/>
              </w:rPr>
              <w:t xml:space="preserve">国家职业资格三级</w:t>
            </w:r>
            <w:r>
              <w:rPr>
                <w:rFonts w:hint="eastAsia" w:ascii="宋体" w:hAnsi="宋体" w:cs="宋体"/>
                <w:color w:val="auto"/>
                <w:sz w:val="24"/>
                <w:szCs w:val="24"/>
                <w:highlight w:val="none"/>
                <w:lang w:val="en-US" w:eastAsia="zh-CN" w:bidi="mn-Mong-CN"/>
              </w:rPr>
              <w:t xml:space="preserve">（</w:t>
            </w:r>
            <w:r>
              <w:rPr>
                <w:rFonts w:hint="eastAsia" w:ascii="宋体" w:hAnsi="宋体" w:eastAsia="宋体" w:cs="宋体"/>
                <w:color w:val="auto"/>
                <w:sz w:val="24"/>
                <w:szCs w:val="24"/>
                <w:highlight w:val="none"/>
                <w:lang w:bidi="mn-Mong-CN"/>
              </w:rPr>
              <w:t xml:space="preserve">高级</w:t>
            </w:r>
            <w:r>
              <w:rPr>
                <w:rFonts w:hint="eastAsia" w:ascii="宋体" w:hAnsi="宋体" w:cs="宋体"/>
                <w:color w:val="auto"/>
                <w:sz w:val="24"/>
                <w:szCs w:val="24"/>
                <w:highlight w:val="none"/>
                <w:lang w:val="en-US" w:eastAsia="zh-CN" w:bidi="mn-Mong-CN"/>
              </w:rPr>
              <w:t xml:space="preserve">工）</w:t>
            </w:r>
            <w:r>
              <w:rPr>
                <w:rFonts w:hint="eastAsia" w:ascii="宋体" w:hAnsi="宋体" w:eastAsia="宋体" w:cs="宋体"/>
                <w:color w:val="auto"/>
                <w:sz w:val="24"/>
                <w:szCs w:val="24"/>
                <w:highlight w:val="none"/>
                <w:lang w:bidi="mn-Mong-CN"/>
              </w:rPr>
              <w:t xml:space="preserve">及以上花卉工、绿化工或盆景工，得2分；具有国家职业资格四级</w:t>
            </w:r>
            <w:r>
              <w:rPr>
                <w:rFonts w:hint="eastAsia" w:ascii="宋体" w:hAnsi="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中级</w:t>
            </w:r>
            <w:r>
              <w:rPr>
                <w:rFonts w:hint="eastAsia" w:ascii="宋体" w:hAnsi="宋体" w:cs="宋体"/>
                <w:color w:val="auto"/>
                <w:sz w:val="24"/>
                <w:szCs w:val="24"/>
                <w:highlight w:val="none"/>
                <w:lang w:val="en-US" w:eastAsia="zh-CN" w:bidi="mn-Mong-CN"/>
              </w:rPr>
              <w:t xml:space="preserve">工</w:t>
            </w:r>
            <w:r>
              <w:rPr>
                <w:rFonts w:hint="eastAsia" w:ascii="宋体" w:hAnsi="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花卉工、绿化工或盆景工，得1分；</w:t>
            </w:r>
            <w:r>
              <w:rPr>
                <w:rFonts w:hint="eastAsia" w:ascii="宋体" w:hAnsi="宋体" w:cs="宋体"/>
                <w:color w:val="auto"/>
                <w:sz w:val="24"/>
                <w:szCs w:val="24"/>
                <w:highlight w:val="none"/>
                <w:lang w:val="en-US" w:eastAsia="zh-CN" w:bidi="mn-Mong-CN"/>
              </w:rPr>
              <w:t xml:space="preserve">未提供</w:t>
            </w:r>
            <w:r>
              <w:rPr>
                <w:rFonts w:hint="eastAsia" w:ascii="宋体" w:hAnsi="宋体" w:eastAsia="宋体" w:cs="宋体"/>
                <w:color w:val="auto"/>
                <w:sz w:val="24"/>
                <w:szCs w:val="24"/>
                <w:highlight w:val="none"/>
                <w:lang w:bidi="mn-Mong-CN"/>
              </w:rPr>
              <w:t xml:space="preserve">有效的园林绿化初级及以上技术职称</w:t>
            </w:r>
            <w:r>
              <w:rPr>
                <w:rFonts w:hint="eastAsia" w:ascii="宋体" w:hAnsi="宋体" w:cs="宋体"/>
                <w:color w:val="auto"/>
                <w:sz w:val="24"/>
                <w:szCs w:val="24"/>
                <w:highlight w:val="none"/>
                <w:lang w:val="en-US" w:eastAsia="zh-CN" w:bidi="mn-Mong-CN"/>
              </w:rPr>
              <w:t xml:space="preserve">或提供</w:t>
            </w:r>
            <w:r>
              <w:rPr>
                <w:rFonts w:hint="eastAsia" w:ascii="宋体" w:hAnsi="宋体" w:eastAsia="宋体" w:cs="宋体"/>
                <w:color w:val="auto"/>
                <w:sz w:val="24"/>
                <w:szCs w:val="24"/>
                <w:highlight w:val="none"/>
                <w:lang w:bidi="mn-Mong-CN"/>
              </w:rPr>
              <w:t xml:space="preserve">低于国家职业资格四级</w:t>
            </w:r>
            <w:r>
              <w:rPr>
                <w:rFonts w:hint="eastAsia" w:ascii="宋体" w:hAnsi="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中级</w:t>
            </w:r>
            <w:r>
              <w:rPr>
                <w:rFonts w:hint="eastAsia" w:ascii="宋体" w:hAnsi="宋体" w:cs="宋体"/>
                <w:color w:val="auto"/>
                <w:sz w:val="24"/>
                <w:szCs w:val="24"/>
                <w:highlight w:val="none"/>
                <w:lang w:val="en-US" w:eastAsia="zh-CN" w:bidi="mn-Mong-CN"/>
              </w:rPr>
              <w:t xml:space="preserve">工</w:t>
            </w:r>
            <w:r>
              <w:rPr>
                <w:rFonts w:hint="eastAsia" w:ascii="宋体" w:hAnsi="宋体" w:cs="宋体"/>
                <w:color w:val="auto"/>
                <w:sz w:val="24"/>
                <w:szCs w:val="24"/>
                <w:highlight w:val="none"/>
                <w:lang w:eastAsia="zh-CN" w:bidi="mn-Mong-CN"/>
              </w:rPr>
              <w:t xml:space="preserve">）</w:t>
            </w:r>
            <w:r>
              <w:rPr>
                <w:rFonts w:hint="eastAsia" w:ascii="宋体" w:hAnsi="宋体" w:eastAsia="宋体" w:cs="宋体"/>
                <w:color w:val="auto"/>
                <w:sz w:val="24"/>
                <w:szCs w:val="24"/>
                <w:highlight w:val="none"/>
                <w:lang w:bidi="mn-Mong-CN"/>
              </w:rPr>
              <w:t xml:space="preserve">花卉工、绿化工或盆景工的不得分。同一负责人有多个证书的，以最高</w:t>
            </w:r>
            <w:r>
              <w:rPr>
                <w:rFonts w:hint="eastAsia" w:ascii="宋体" w:hAnsi="宋体" w:cs="宋体"/>
                <w:color w:val="auto"/>
                <w:sz w:val="24"/>
                <w:szCs w:val="24"/>
                <w:highlight w:val="none"/>
                <w:lang w:val="en-US" w:eastAsia="zh-CN" w:bidi="mn-Mong-CN"/>
              </w:rPr>
              <w:t xml:space="preserve">得分的证书</w:t>
            </w:r>
            <w:r>
              <w:rPr>
                <w:rFonts w:hint="eastAsia" w:ascii="宋体" w:hAnsi="宋体" w:eastAsia="宋体" w:cs="宋体"/>
                <w:color w:val="auto"/>
                <w:sz w:val="24"/>
                <w:szCs w:val="24"/>
                <w:highlight w:val="none"/>
                <w:lang w:bidi="mn-Mong-CN"/>
              </w:rPr>
              <w:t xml:space="preserve">计入分数。本项最多得4分。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2.3.4 </w:t>
            </w:r>
            <w:r>
              <w:rPr>
                <w:rFonts w:hint="eastAsia" w:ascii="宋体" w:hAnsi="宋体" w:eastAsia="宋体" w:cs="宋体"/>
                <w:color w:val="auto"/>
                <w:sz w:val="24"/>
                <w:szCs w:val="24"/>
                <w:highlight w:val="none"/>
                <w:lang w:bidi="mn-Mong-CN"/>
              </w:rPr>
              <w:t xml:space="preserve">现场负责人业绩：20</w:t>
            </w:r>
            <w:r>
              <w:rPr>
                <w:rFonts w:hint="eastAsia" w:ascii="宋体" w:hAnsi="宋体" w:eastAsia="宋体" w:cs="宋体"/>
                <w:color w:val="auto"/>
                <w:sz w:val="24"/>
                <w:szCs w:val="24"/>
                <w:highlight w:val="none"/>
                <w:lang w:val="en-US" w:eastAsia="zh-CN" w:bidi="mn-Mong-CN"/>
              </w:rPr>
              <w:t xml:space="preserve">21</w:t>
            </w:r>
            <w:r>
              <w:rPr>
                <w:rFonts w:hint="eastAsia" w:ascii="宋体" w:hAnsi="宋体" w:eastAsia="宋体" w:cs="宋体"/>
                <w:color w:val="auto"/>
                <w:sz w:val="24"/>
                <w:szCs w:val="24"/>
                <w:highlight w:val="none"/>
                <w:lang w:bidi="mn-Mong-CN"/>
              </w:rPr>
              <w:t xml:space="preserve">年起</w:t>
            </w:r>
            <w:r>
              <w:rPr>
                <w:rFonts w:hint="eastAsia" w:ascii="宋体" w:hAnsi="宋体" w:cs="宋体"/>
                <w:color w:val="auto"/>
                <w:sz w:val="24"/>
                <w:szCs w:val="24"/>
                <w:highlight w:val="none"/>
                <w:lang w:val="en-US" w:eastAsia="zh-CN" w:bidi="mn-Mong-CN"/>
              </w:rPr>
              <w:t xml:space="preserve">负责过</w:t>
            </w:r>
            <w:r>
              <w:rPr>
                <w:rFonts w:hint="eastAsia" w:ascii="宋体" w:hAnsi="宋体" w:eastAsia="宋体" w:cs="宋体"/>
                <w:color w:val="auto"/>
                <w:sz w:val="24"/>
                <w:szCs w:val="24"/>
                <w:highlight w:val="none"/>
                <w:lang w:bidi="mn-Mong-CN"/>
              </w:rPr>
              <w:t xml:space="preserve">与本项目类似的绿化养护的业绩，一项得1分</w:t>
            </w:r>
            <w:r>
              <w:rPr>
                <w:rFonts w:hint="eastAsia" w:ascii="宋体" w:hAnsi="宋体" w:eastAsia="宋体" w:cs="宋体"/>
                <w:color w:val="auto"/>
                <w:sz w:val="24"/>
                <w:szCs w:val="24"/>
                <w:highlight w:val="none"/>
                <w:lang w:eastAsia="zh-CN" w:bidi="mn-Mong-CN"/>
              </w:rPr>
              <w:t xml:space="preserve">，本项最多</w:t>
            </w:r>
            <w:r>
              <w:rPr>
                <w:rFonts w:hint="eastAsia" w:ascii="宋体" w:hAnsi="宋体" w:eastAsia="宋体" w:cs="宋体"/>
                <w:color w:val="auto"/>
                <w:sz w:val="24"/>
                <w:szCs w:val="24"/>
                <w:highlight w:val="none"/>
                <w:lang w:bidi="mn-Mong-CN"/>
              </w:rPr>
              <w:t xml:space="preserve">得2分。 </w:t>
            </w:r>
            <w:r/>
          </w:p>
          <w:p>
            <w:pPr>
              <w:ind w:firstLine="422"/>
              <w:jc w:val="left"/>
              <w:keepLines w:val="0"/>
              <w:keepNext w:val="0"/>
              <w:pageBreakBefore w:val="0"/>
              <w:spacing w:line="360" w:lineRule="auto"/>
              <w:widowControl/>
              <w:rPr>
                <w:rFonts w:hint="eastAsia" w:ascii="宋体" w:hAnsi="宋体" w:eastAsia="宋体" w:cs="宋体"/>
                <w:color w:val="auto"/>
                <w:sz w:val="24"/>
                <w:szCs w:val="24"/>
                <w:highlight w:val="none"/>
                <w:shd w:val="clear" w:color="ffffff" w:fill="d9d9d9"/>
                <w:lang w:bidi="mn-Mong-CN"/>
              </w:rPr>
            </w:pPr>
            <w:r>
              <w:rPr>
                <w:rFonts w:hint="eastAsia" w:ascii="宋体" w:hAnsi="宋体" w:eastAsia="宋体" w:cs="宋体"/>
                <w:b/>
                <w:bCs/>
                <w:color w:val="auto"/>
                <w:sz w:val="24"/>
                <w:szCs w:val="24"/>
                <w:highlight w:val="none"/>
                <w:lang w:bidi="mn-Mong-CN"/>
              </w:rPr>
              <w:t xml:space="preserve">注：</w:t>
            </w:r>
            <w:r>
              <w:rPr>
                <w:rFonts w:hint="eastAsia" w:ascii="宋体" w:hAnsi="宋体" w:eastAsia="宋体" w:cs="宋体"/>
                <w:color w:val="auto"/>
                <w:sz w:val="24"/>
                <w:szCs w:val="24"/>
                <w:highlight w:val="none"/>
                <w:lang w:bidi="mn-Mong-CN"/>
              </w:rPr>
              <w:t xml:space="preserve">①项目负责人、现场负责人必须为企业正式在职员工，提供参加本次政府采购活动前半年内(至少一个月)社保证明材料；业绩证明材料须提供养护合同。如果养护合同不能反映项目负责人、现场负责人人选，则应补充提供绿地养护合同甲方出具的有关项目负责人、现场负责人人选的证明材料，提供扫描件。项目负责人、现场负责人的业绩是同一个合同的，相同业绩可以兼得。</w:t>
            </w:r>
            <w:r/>
          </w:p>
          <w:p>
            <w:pPr>
              <w:ind w:firstLine="420"/>
              <w:jc w:val="left"/>
              <w:keepLines w:val="0"/>
              <w:keepNext w:val="0"/>
              <w:pageBreakBefore w:val="0"/>
              <w:spacing w:line="360" w:lineRule="auto"/>
              <w:widowControl/>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lang w:bidi="mn-Mong-CN"/>
              </w:rPr>
              <w:t xml:space="preserve">②</w:t>
            </w:r>
            <w:r>
              <w:rPr>
                <w:rFonts w:hint="eastAsia" w:ascii="宋体" w:hAnsi="宋体" w:eastAsia="宋体" w:cs="宋体"/>
                <w:color w:val="auto"/>
                <w:spacing w:val="-9"/>
                <w:sz w:val="24"/>
                <w:szCs w:val="24"/>
                <w:highlight w:val="none"/>
              </w:rPr>
              <w:t xml:space="preserve">参与本次投标的项目负责人、现场负责人自本项目进场之日起</w:t>
            </w:r>
            <w:r>
              <w:rPr>
                <w:rFonts w:hint="eastAsia" w:ascii="宋体" w:hAnsi="宋体" w:eastAsia="宋体" w:cs="宋体"/>
                <w:color w:val="auto"/>
                <w:spacing w:val="-4"/>
                <w:sz w:val="24"/>
                <w:szCs w:val="24"/>
                <w:highlight w:val="none"/>
              </w:rPr>
              <w:t xml:space="preserve">不</w:t>
            </w:r>
            <w:r>
              <w:rPr>
                <w:rFonts w:hint="eastAsia" w:ascii="宋体" w:hAnsi="宋体" w:eastAsia="宋体" w:cs="宋体"/>
                <w:color w:val="auto"/>
                <w:spacing w:val="-3"/>
                <w:sz w:val="24"/>
                <w:szCs w:val="24"/>
                <w:highlight w:val="none"/>
              </w:rPr>
              <w:t xml:space="preserve">得有在建项目。</w:t>
            </w:r>
            <w:r/>
          </w:p>
          <w:p>
            <w:pPr>
              <w:pStyle w:val="799"/>
              <w:ind w:firstLine="480"/>
              <w:keepLines w:val="0"/>
              <w:keepNext w:val="0"/>
              <w:pageBreakBefore w:val="0"/>
              <w:spacing w:line="360" w:lineRule="auto"/>
              <w:widowControl/>
              <w:rPr>
                <w:rFonts w:hint="eastAsia" w:ascii="宋体" w:hAnsi="宋体" w:eastAsia="宋体" w:cs="宋体"/>
                <w:color w:val="auto"/>
                <w:spacing w:val="-3"/>
                <w:sz w:val="24"/>
                <w:szCs w:val="24"/>
                <w:highlight w:val="none"/>
                <w:lang w:eastAsia="zh-CN"/>
              </w:rPr>
            </w:pPr>
            <w:r>
              <w:rPr>
                <w:rFonts w:hint="eastAsia" w:ascii="宋体" w:hAnsi="宋体" w:eastAsia="宋体" w:cs="宋体"/>
                <w:color w:val="auto"/>
                <w:spacing w:val="-3"/>
                <w:sz w:val="24"/>
                <w:szCs w:val="24"/>
                <w:highlight w:val="none"/>
                <w:lang w:eastAsia="zh-CN"/>
              </w:rPr>
              <w:t xml:space="preserve">③</w:t>
            </w:r>
            <w:r>
              <w:rPr>
                <w:rFonts w:hint="eastAsia" w:ascii="宋体" w:hAnsi="宋体" w:eastAsia="宋体" w:cs="宋体"/>
                <w:color w:val="auto"/>
                <w:sz w:val="24"/>
                <w:szCs w:val="24"/>
                <w:highlight w:val="none"/>
              </w:rPr>
              <w:t xml:space="preserve">项目负责人及现场</w:t>
            </w:r>
            <w:r>
              <w:rPr>
                <w:rFonts w:hint="eastAsia" w:ascii="宋体" w:hAnsi="宋体" w:eastAsia="宋体" w:cs="宋体"/>
                <w:color w:val="auto"/>
                <w:sz w:val="24"/>
                <w:szCs w:val="24"/>
                <w:highlight w:val="none"/>
                <w:lang w:val="en-US" w:eastAsia="zh-CN"/>
              </w:rPr>
              <w:t xml:space="preserve">负责人</w:t>
            </w:r>
            <w:r>
              <w:rPr>
                <w:rFonts w:hint="eastAsia" w:ascii="宋体" w:hAnsi="宋体" w:eastAsia="宋体" w:cs="宋体"/>
                <w:color w:val="auto"/>
                <w:sz w:val="24"/>
                <w:szCs w:val="24"/>
                <w:highlight w:val="none"/>
              </w:rPr>
              <w:t xml:space="preserve">不得兼任</w:t>
            </w:r>
            <w:r>
              <w:rPr>
                <w:rFonts w:hint="eastAsia" w:ascii="宋体" w:hAnsi="宋体" w:eastAsia="宋体" w:cs="宋体"/>
                <w:color w:val="auto"/>
                <w:sz w:val="24"/>
                <w:szCs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12.0分</w:t>
            </w:r>
            <w:r/>
          </w:p>
        </w:tc>
      </w:tr>
      <w:tr>
        <w:trPr>
          <w:jc w:val="center"/>
          <w:trHeight w:val="146"/>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投入日常养护劳动力情况评价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2.4.1</w:t>
            </w:r>
            <w:r>
              <w:rPr>
                <w:rFonts w:hint="eastAsia" w:ascii="宋体" w:hAnsi="宋体" w:eastAsia="宋体" w:cs="宋体"/>
                <w:color w:val="auto"/>
                <w:sz w:val="24"/>
                <w:szCs w:val="24"/>
                <w:highlight w:val="none"/>
                <w:lang w:bidi="mn-Mong-CN"/>
              </w:rPr>
              <w:t xml:space="preserve">技术工人投入计划（9分）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根据提供的投入技术工人情况一览表：</w:t>
            </w:r>
            <w:r/>
          </w:p>
          <w:tbl>
            <w:tblPr>
              <w:tblStyle w:val="781"/>
              <w:tblW w:w="7872"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513"/>
              <w:gridCol w:w="1865"/>
              <w:gridCol w:w="1050"/>
              <w:gridCol w:w="1785"/>
              <w:gridCol w:w="990"/>
            </w:tblGrid>
            <w:tr>
              <w:trPr>
                <w:trHeight w:val="907"/>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采购包</w:t>
                  </w:r>
                  <w:r>
                    <w:rPr>
                      <w:rFonts w:hint="eastAsia" w:ascii="宋体" w:hAnsi="宋体" w:eastAsia="宋体" w:cs="宋体"/>
                      <w:color w:val="auto"/>
                      <w:szCs w:val="21"/>
                      <w:highlight w:val="none"/>
                    </w:rPr>
                    <w:t xml:space="preserve">号</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标段</w:t>
                  </w:r>
                  <w:r/>
                </w:p>
              </w:tc>
              <w:tc>
                <w:tcPr>
                  <w:tcW w:w="186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技术工人配置数量最低标准</w:t>
                  </w:r>
                  <w:r/>
                </w:p>
              </w:tc>
              <w:tc>
                <w:tcPr>
                  <w:tcW w:w="105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得分</w:t>
                  </w:r>
                  <w:r/>
                </w:p>
              </w:tc>
              <w:tc>
                <w:tcPr>
                  <w:tcW w:w="178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技术工人配置数量</w:t>
                  </w:r>
                  <w:r>
                    <w:rPr>
                      <w:rFonts w:hint="eastAsia" w:ascii="宋体" w:hAnsi="宋体" w:eastAsia="宋体" w:cs="宋体"/>
                      <w:color w:val="auto"/>
                      <w:szCs w:val="21"/>
                      <w:highlight w:val="none"/>
                      <w:lang w:val="en-US" w:eastAsia="zh-CN"/>
                    </w:rPr>
                    <w:t xml:space="preserve">高配</w:t>
                  </w:r>
                  <w:r>
                    <w:rPr>
                      <w:rFonts w:hint="eastAsia" w:ascii="宋体" w:hAnsi="宋体" w:eastAsia="宋体" w:cs="宋体"/>
                      <w:color w:val="auto"/>
                      <w:szCs w:val="21"/>
                      <w:highlight w:val="none"/>
                    </w:rPr>
                    <w:t xml:space="preserve">标准</w:t>
                  </w:r>
                  <w:r/>
                </w:p>
              </w:tc>
              <w:tc>
                <w:tcPr>
                  <w:tcW w:w="990"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得分</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学府</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12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焦山</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官塘</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金山</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12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北府</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8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朱方</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r>
              <w:trPr>
                <w:trHeight w:val="143"/>
              </w:trPr>
              <w:tc>
                <w:tcPr>
                  <w:tcW w:w="669"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w:t>
                  </w:r>
                  <w:r/>
                </w:p>
              </w:tc>
              <w:tc>
                <w:tcPr>
                  <w:tcW w:w="1513"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高新北</w:t>
                  </w:r>
                  <w:r/>
                </w:p>
              </w:tc>
              <w:tc>
                <w:tcPr>
                  <w:tcW w:w="186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 </w:t>
                  </w:r>
                  <w:r/>
                </w:p>
              </w:tc>
              <w:tc>
                <w:tcPr>
                  <w:tcW w:w="105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 </w:t>
                  </w:r>
                  <w:r/>
                </w:p>
              </w:tc>
              <w:tc>
                <w:tcPr>
                  <w:tcW w:w="1785"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 </w:t>
                  </w:r>
                  <w:r/>
                </w:p>
              </w:tc>
              <w:tc>
                <w:tcPr>
                  <w:tcW w:w="990"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 </w:t>
                  </w:r>
                  <w:r/>
                </w:p>
              </w:tc>
            </w:tr>
          </w:tbl>
          <w:p>
            <w:pPr>
              <w:pStyle w:val="793"/>
              <w:ind w:firstLine="480"/>
              <w:keepLines w:val="0"/>
              <w:keepNext w:val="0"/>
              <w:pageBreakBefore w:val="0"/>
              <w:spacing w:line="360" w:lineRule="auto"/>
              <w:widowControl w:val="off"/>
              <w:rPr>
                <w:color w:val="auto"/>
                <w:highlight w:val="none"/>
              </w:rPr>
            </w:pPr>
            <w:r>
              <w:rPr>
                <w:rFonts w:hint="eastAsia" w:ascii="宋体" w:hAnsi="宋体" w:eastAsia="宋体" w:cs="宋体"/>
                <w:color w:val="auto"/>
                <w:sz w:val="24"/>
                <w:szCs w:val="24"/>
                <w:highlight w:val="none"/>
                <w:lang w:bidi="mn-Mong-CN"/>
              </w:rPr>
              <w:t xml:space="preserve">注：①配备低于最低标准</w:t>
            </w:r>
            <w:r>
              <w:rPr>
                <w:rFonts w:hint="eastAsia" w:ascii="宋体" w:hAnsi="宋体" w:eastAsia="宋体" w:cs="宋体"/>
                <w:color w:val="auto"/>
                <w:sz w:val="24"/>
                <w:szCs w:val="24"/>
                <w:highlight w:val="none"/>
                <w:lang w:eastAsia="zh-CN" w:bidi="mn-Mong-CN"/>
              </w:rPr>
              <w:t xml:space="preserve">的</w:t>
            </w:r>
            <w:r>
              <w:rPr>
                <w:rFonts w:hint="eastAsia" w:ascii="宋体" w:hAnsi="宋体" w:eastAsia="宋体" w:cs="宋体"/>
                <w:color w:val="auto"/>
                <w:sz w:val="24"/>
                <w:szCs w:val="24"/>
                <w:highlight w:val="none"/>
                <w:lang w:val="en-US" w:eastAsia="zh-CN" w:bidi="mn-Mong-CN"/>
              </w:rPr>
              <w:t xml:space="preserve">不得分。</w:t>
            </w:r>
            <w:r/>
          </w:p>
          <w:p>
            <w:pPr>
              <w:pStyle w:val="793"/>
              <w:ind w:firstLine="480"/>
              <w:keepLines w:val="0"/>
              <w:keepNext w:val="0"/>
              <w:pageBreakBefore w:val="0"/>
              <w:spacing w:line="360" w:lineRule="auto"/>
              <w:widowControl w:val="off"/>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②技术工人必须具备有效的国家职业资格四级（中级工）及以上等级的绿化工或花卉工或盆景工证书。</w:t>
            </w:r>
            <w:r/>
          </w:p>
          <w:p>
            <w:pPr>
              <w:pStyle w:val="793"/>
              <w:ind w:firstLine="480"/>
              <w:keepLines w:val="0"/>
              <w:keepNext w:val="0"/>
              <w:pageBreakBefore w:val="0"/>
              <w:spacing w:line="360" w:lineRule="auto"/>
              <w:widowControl w:val="off"/>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③技术工人须</w:t>
            </w:r>
            <w:r>
              <w:rPr>
                <w:rFonts w:hint="eastAsia" w:ascii="宋体" w:hAnsi="宋体" w:eastAsia="宋体" w:cs="宋体"/>
                <w:color w:val="auto"/>
                <w:sz w:val="24"/>
                <w:szCs w:val="24"/>
                <w:highlight w:val="none"/>
                <w:lang w:val="en-US" w:eastAsia="zh-CN" w:bidi="mn-Mong-CN"/>
              </w:rPr>
              <w:t xml:space="preserve">提供</w:t>
            </w:r>
            <w:r>
              <w:rPr>
                <w:rFonts w:hint="eastAsia" w:ascii="宋体" w:hAnsi="宋体" w:eastAsia="宋体" w:cs="宋体"/>
                <w:color w:val="auto"/>
                <w:spacing w:val="-2"/>
                <w:sz w:val="24"/>
                <w:szCs w:val="24"/>
                <w:highlight w:val="none"/>
              </w:rPr>
              <w:t xml:space="preserve">供应商与其签订的有效劳动合同或承诺中标后签订合同前</w:t>
            </w:r>
            <w:r>
              <w:rPr>
                <w:rFonts w:hint="eastAsia" w:ascii="宋体" w:hAnsi="宋体" w:eastAsia="宋体" w:cs="宋体"/>
                <w:color w:val="auto"/>
                <w:spacing w:val="-2"/>
                <w:sz w:val="24"/>
                <w:szCs w:val="24"/>
                <w:highlight w:val="none"/>
                <w:lang w:val="en-US" w:eastAsia="zh-CN"/>
              </w:rPr>
              <w:t xml:space="preserve">与</w:t>
            </w:r>
            <w:r>
              <w:rPr>
                <w:rFonts w:hint="eastAsia" w:ascii="宋体" w:hAnsi="宋体" w:eastAsia="宋体" w:cs="宋体"/>
                <w:color w:val="auto"/>
                <w:spacing w:val="-2"/>
                <w:sz w:val="24"/>
                <w:szCs w:val="24"/>
                <w:highlight w:val="none"/>
              </w:rPr>
              <w:t xml:space="preserve">符合本项目要求的人员</w:t>
            </w:r>
            <w:r>
              <w:rPr>
                <w:rFonts w:hint="eastAsia" w:ascii="宋体" w:hAnsi="宋体" w:cs="宋体"/>
                <w:color w:val="auto"/>
                <w:spacing w:val="-2"/>
                <w:sz w:val="24"/>
                <w:szCs w:val="24"/>
                <w:highlight w:val="none"/>
                <w:lang w:val="en-US" w:eastAsia="zh-CN"/>
              </w:rPr>
              <w:t xml:space="preserve">签订有效劳动合同（承诺函格式自拟）</w:t>
            </w:r>
            <w:r>
              <w:rPr>
                <w:rFonts w:hint="eastAsia" w:ascii="宋体" w:hAnsi="宋体" w:eastAsia="宋体" w:cs="宋体"/>
                <w:color w:val="auto"/>
                <w:sz w:val="24"/>
                <w:szCs w:val="24"/>
                <w:highlight w:val="none"/>
                <w:lang w:bidi="mn-Mong-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2.4.2</w:t>
            </w:r>
            <w:r>
              <w:rPr>
                <w:rFonts w:hint="eastAsia" w:ascii="宋体" w:hAnsi="宋体" w:eastAsia="宋体" w:cs="宋体"/>
                <w:color w:val="auto"/>
                <w:sz w:val="24"/>
                <w:szCs w:val="24"/>
                <w:highlight w:val="none"/>
                <w:lang w:bidi="mn-Mong-CN"/>
              </w:rPr>
              <w:t xml:space="preserve">养护作业人员投入计划（15分）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根据提供的拟投入作业人员一览表：</w:t>
            </w:r>
            <w:r/>
          </w:p>
          <w:tbl>
            <w:tblPr>
              <w:tblStyle w:val="781"/>
              <w:tblpPr w:horzAnchor="page" w:tblpX="103" w:vertAnchor="text" w:tblpY="302" w:leftFromText="180" w:topFromText="0" w:rightFromText="180" w:bottomFromText="0"/>
              <w:tblW w:w="8010" w:type="dxa"/>
              <w:tblInd w:w="0" w:type="dxa"/>
              <w:tblLayout w:type="fixed"/>
              <w:tblCellMar>
                <w:left w:w="108" w:type="dxa"/>
                <w:top w:w="0" w:type="dxa"/>
                <w:right w:w="108" w:type="dxa"/>
                <w:bottom w:w="0" w:type="dxa"/>
              </w:tblCellMar>
              <w:tblLook w:val="04A0" w:firstRow="1" w:lastRow="0" w:firstColumn="1" w:lastColumn="0" w:noHBand="0" w:noVBand="1"/>
            </w:tblPr>
            <w:tblGrid>
              <w:gridCol w:w="555"/>
              <w:gridCol w:w="689"/>
              <w:gridCol w:w="567"/>
              <w:gridCol w:w="529"/>
              <w:gridCol w:w="555"/>
              <w:gridCol w:w="555"/>
              <w:gridCol w:w="555"/>
              <w:gridCol w:w="555"/>
              <w:gridCol w:w="620"/>
              <w:gridCol w:w="610"/>
              <w:gridCol w:w="555"/>
              <w:gridCol w:w="555"/>
              <w:gridCol w:w="555"/>
              <w:gridCol w:w="555"/>
            </w:tblGrid>
            <w:tr>
              <w:trPr>
                <w:trHeight w:val="564"/>
              </w:trPr>
              <w:tc>
                <w:tcPr>
                  <w:shd w:val="clear" w:color="auto" w:fill="auto"/>
                  <w:tcBorders>
                    <w:top w:val="single" w:color="000000" w:sz="8" w:space="0"/>
                    <w:left w:val="single" w:color="000000" w:sz="8" w:space="0"/>
                    <w:bottom w:val="single" w:color="000000" w:sz="8" w:space="0"/>
                    <w:right w:val="single" w:color="000000" w:sz="4" w:space="0"/>
                  </w:tcBorders>
                  <w:tcW w:w="55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采购包</w:t>
                  </w:r>
                  <w:r>
                    <w:rPr>
                      <w:rFonts w:hint="eastAsia" w:ascii="宋体" w:hAnsi="宋体" w:eastAsia="宋体" w:cs="宋体"/>
                      <w:b/>
                      <w:bCs/>
                      <w:color w:val="auto"/>
                      <w:szCs w:val="21"/>
                      <w:highlight w:val="none"/>
                    </w:rPr>
                    <w:t xml:space="preserve">号</w:t>
                  </w:r>
                  <w:r/>
                </w:p>
              </w:tc>
              <w:tc>
                <w:tcPr>
                  <w:shd w:val="clear" w:color="auto" w:fill="auto"/>
                  <w:tcBorders>
                    <w:top w:val="single" w:color="000000" w:sz="8" w:space="0"/>
                    <w:left w:val="single" w:color="000000" w:sz="4" w:space="0"/>
                    <w:bottom w:val="single" w:color="000000" w:sz="8" w:space="0"/>
                    <w:right w:val="single" w:color="000000" w:sz="4" w:space="0"/>
                  </w:tcBorders>
                  <w:tcW w:w="689"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标段名称</w:t>
                  </w:r>
                  <w:r/>
                </w:p>
              </w:tc>
              <w:tc>
                <w:tcPr>
                  <w:gridSpan w:val="6"/>
                  <w:shd w:val="clear" w:color="auto" w:fill="auto"/>
                  <w:tcBorders>
                    <w:top w:val="single" w:color="000000" w:sz="8" w:space="0"/>
                    <w:left w:val="single" w:color="000000" w:sz="4" w:space="0"/>
                    <w:bottom w:val="single" w:color="000000" w:sz="4" w:space="0"/>
                    <w:right w:val="single" w:color="000000" w:sz="4" w:space="0"/>
                  </w:tcBorders>
                  <w:tcW w:w="331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作业人员配置数量最低标准</w:t>
                  </w:r>
                  <w:r/>
                </w:p>
              </w:tc>
              <w:tc>
                <w:tcPr>
                  <w:gridSpan w:val="6"/>
                  <w:shd w:val="clear" w:color="auto" w:fill="auto"/>
                  <w:tcBorders>
                    <w:top w:val="single" w:color="000000" w:sz="8" w:space="0"/>
                    <w:left w:val="single" w:color="000000" w:sz="4" w:space="0"/>
                    <w:bottom w:val="single" w:color="000000" w:sz="4" w:space="0"/>
                    <w:right w:val="single" w:color="000000" w:sz="4" w:space="0"/>
                  </w:tcBorders>
                  <w:tcW w:w="34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作业人员配置数量高配标准</w:t>
                  </w:r>
                  <w:r/>
                </w:p>
              </w:tc>
            </w:tr>
            <w:tr>
              <w:trPr>
                <w:trHeight w:val="1520"/>
              </w:trPr>
              <w:tc>
                <w:tcPr>
                  <w:shd w:val="clear" w:color="auto" w:fill="auto"/>
                  <w:tcBorders>
                    <w:top w:val="single" w:color="000000" w:sz="8" w:space="0"/>
                    <w:left w:val="single" w:color="000000" w:sz="8" w:space="0"/>
                    <w:bottom w:val="single" w:color="000000" w:sz="8" w:space="0"/>
                    <w:right w:val="single" w:color="000000" w:sz="4" w:space="0"/>
                  </w:tcBorders>
                  <w:tcW w:w="555"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shd w:val="clear" w:color="auto" w:fill="auto"/>
                  <w:tcBorders>
                    <w:top w:val="single" w:color="000000" w:sz="8" w:space="0"/>
                    <w:left w:val="single" w:color="000000" w:sz="4" w:space="0"/>
                    <w:bottom w:val="single" w:color="000000" w:sz="8" w:space="0"/>
                    <w:right w:val="single" w:color="000000" w:sz="4" w:space="0"/>
                  </w:tcBorders>
                  <w:tcW w:w="689"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shd w:val="clear" w:color="auto" w:fill="auto"/>
                  <w:tcBorders>
                    <w:top w:val="single" w:color="000000" w:sz="4" w:space="0"/>
                    <w:left w:val="single" w:color="000000" w:sz="4" w:space="0"/>
                    <w:bottom w:val="single" w:color="000000" w:sz="8"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固定保洁人员</w:t>
                  </w:r>
                  <w:r/>
                </w:p>
              </w:tc>
              <w:tc>
                <w:tcPr>
                  <w:shd w:val="clear" w:color="auto" w:fill="auto"/>
                  <w:tcBorders>
                    <w:top w:val="single" w:color="000000" w:sz="4" w:space="0"/>
                    <w:left w:val="single" w:color="000000" w:sz="4" w:space="0"/>
                    <w:bottom w:val="single" w:color="000000" w:sz="8"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绿化工人</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安保</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驾驶员</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总数</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得分</w:t>
                  </w:r>
                  <w:r/>
                </w:p>
              </w:tc>
              <w:tc>
                <w:tcPr>
                  <w:shd w:val="clear" w:color="auto" w:fill="auto"/>
                  <w:tcBorders>
                    <w:top w:val="single" w:color="000000" w:sz="4" w:space="0"/>
                    <w:left w:val="single" w:color="000000" w:sz="4" w:space="0"/>
                    <w:bottom w:val="single" w:color="000000" w:sz="8"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固定保洁人员</w:t>
                  </w:r>
                  <w:r/>
                </w:p>
              </w:tc>
              <w:tc>
                <w:tcPr>
                  <w:shd w:val="clear" w:color="auto" w:fill="auto"/>
                  <w:tcBorders>
                    <w:top w:val="single" w:color="000000" w:sz="4" w:space="0"/>
                    <w:left w:val="single" w:color="000000" w:sz="4" w:space="0"/>
                    <w:bottom w:val="single" w:color="000000" w:sz="8"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 xml:space="preserve">绿化工人</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安保</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驾驶员</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总数</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得分</w:t>
                  </w:r>
                  <w:r/>
                </w:p>
              </w:tc>
            </w:tr>
            <w:tr>
              <w:trPr>
                <w:trHeight w:val="397"/>
              </w:trPr>
              <w:tc>
                <w:tcPr>
                  <w:shd w:val="clear" w:color="auto" w:fill="auto"/>
                  <w:tcBorders>
                    <w:top w:val="single" w:color="000000" w:sz="8"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p>
              </w:tc>
              <w:tc>
                <w:tcPr>
                  <w:shd w:val="clear" w:color="auto" w:fill="auto"/>
                  <w:tcBorders>
                    <w:top w:val="single" w:color="000000" w:sz="8"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学府</w:t>
                  </w:r>
                  <w:r/>
                </w:p>
              </w:tc>
              <w:tc>
                <w:tcPr>
                  <w:shd w:val="clear" w:color="auto" w:fill="auto"/>
                  <w:tcBorders>
                    <w:top w:val="single" w:color="000000" w:sz="8"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w:t>
                  </w:r>
                  <w:r/>
                </w:p>
              </w:tc>
              <w:tc>
                <w:tcPr>
                  <w:shd w:val="clear" w:color="auto" w:fill="auto"/>
                  <w:tcBorders>
                    <w:top w:val="single" w:color="000000" w:sz="8"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35</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49</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8"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11</w:t>
                  </w:r>
                  <w:r/>
                </w:p>
              </w:tc>
              <w:tc>
                <w:tcPr>
                  <w:shd w:val="clear" w:color="auto" w:fill="auto"/>
                  <w:tcBorders>
                    <w:top w:val="single" w:color="000000" w:sz="8"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40</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8"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54</w:t>
                  </w:r>
                  <w:r/>
                </w:p>
              </w:tc>
              <w:tc>
                <w:tcPr>
                  <w:shd w:val="clear" w:color="auto" w:fill="auto"/>
                  <w:tcBorders>
                    <w:top w:val="single" w:color="000000" w:sz="8"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焦山</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55</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官塘</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54</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金山</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52</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北府</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朱方</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48</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南徐北</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r>
              <w:trPr>
                <w:trHeight w:val="397"/>
              </w:trPr>
              <w:tc>
                <w:tcPr>
                  <w:shd w:val="clear" w:color="auto" w:fill="auto"/>
                  <w:tcBorders>
                    <w:top w:val="single" w:color="000000" w:sz="4" w:space="0"/>
                    <w:left w:val="single" w:color="000000" w:sz="8"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 </w:t>
                  </w:r>
                  <w:r/>
                </w:p>
              </w:tc>
              <w:tc>
                <w:tcPr>
                  <w:shd w:val="clear" w:color="auto" w:fill="auto"/>
                  <w:tcBorders>
                    <w:top w:val="single" w:color="000000" w:sz="4" w:space="0"/>
                    <w:left w:val="single" w:color="000000" w:sz="4" w:space="0"/>
                    <w:bottom w:val="single" w:color="000000" w:sz="8" w:space="0"/>
                    <w:right w:val="single" w:color="000000" w:sz="4" w:space="0"/>
                  </w:tcBorders>
                  <w:tcW w:w="6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高新北</w:t>
                  </w:r>
                  <w:r/>
                </w:p>
              </w:tc>
              <w:tc>
                <w:tcPr>
                  <w:shd w:val="clear" w:color="auto" w:fill="auto"/>
                  <w:tcBorders>
                    <w:top w:val="single" w:color="000000" w:sz="4" w:space="0"/>
                    <w:left w:val="single" w:color="000000" w:sz="4" w:space="0"/>
                    <w:bottom w:val="single" w:color="000000" w:sz="8" w:space="0"/>
                    <w:right w:val="single" w:color="000000"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r/>
                </w:p>
              </w:tc>
              <w:tc>
                <w:tcPr>
                  <w:shd w:val="clear" w:color="auto" w:fill="auto"/>
                  <w:tcBorders>
                    <w:top w:val="single" w:color="000000" w:sz="4" w:space="0"/>
                    <w:left w:val="single" w:color="000000" w:sz="4" w:space="0"/>
                    <w:bottom w:val="single" w:color="000000" w:sz="8" w:space="0"/>
                    <w:right w:val="single" w:color="000000" w:sz="4" w:space="0"/>
                  </w:tcBorders>
                  <w:tcW w:w="5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28</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highlight w:val="none"/>
                      <w:lang w:val="en-US" w:eastAsia="zh-CN"/>
                    </w:rPr>
                  </w:pPr>
                  <w:r>
                    <w:rPr>
                      <w:rFonts w:hint="eastAsia" w:ascii="宋体" w:hAnsi="宋体" w:cs="宋体"/>
                      <w:color w:val="auto"/>
                      <w:highlight w:val="none"/>
                      <w:lang w:val="en-US" w:eastAsia="zh-CN"/>
                    </w:rPr>
                    <w:t xml:space="preserve">40</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highlight w:val="none"/>
                    </w:rPr>
                    <w:t xml:space="preserve">10</w:t>
                  </w:r>
                  <w:r/>
                </w:p>
              </w:tc>
              <w:tc>
                <w:tcPr>
                  <w:shd w:val="clear" w:color="auto" w:fill="auto"/>
                  <w:tcBorders>
                    <w:top w:val="single" w:color="000000" w:sz="4" w:space="0"/>
                    <w:left w:val="single" w:color="000000" w:sz="4" w:space="0"/>
                    <w:bottom w:val="single" w:color="000000" w:sz="8" w:space="0"/>
                    <w:right w:val="single" w:color="000000" w:sz="4" w:space="0"/>
                  </w:tcBorders>
                  <w:tcW w:w="6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9</w:t>
                  </w:r>
                  <w:r/>
                </w:p>
              </w:tc>
              <w:tc>
                <w:tcPr>
                  <w:shd w:val="clear" w:color="auto" w:fill="auto"/>
                  <w:tcBorders>
                    <w:top w:val="single" w:color="000000" w:sz="4" w:space="0"/>
                    <w:left w:val="single" w:color="000000" w:sz="4" w:space="0"/>
                    <w:bottom w:val="single" w:color="000000" w:sz="8" w:space="0"/>
                    <w:right w:val="single" w:color="000000" w:sz="4" w:space="0"/>
                  </w:tcBorders>
                  <w:tcW w:w="6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8" w:space="0"/>
                    <w:right w:val="single" w:color="000000" w:sz="4"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highlight w:val="none"/>
                    </w:rPr>
                    <w:t xml:space="preserve">45</w:t>
                  </w:r>
                  <w:r/>
                </w:p>
              </w:tc>
              <w:tc>
                <w:tcPr>
                  <w:shd w:val="clear" w:color="auto" w:fill="auto"/>
                  <w:tcBorders>
                    <w:top w:val="single" w:color="000000" w:sz="4" w:space="0"/>
                    <w:left w:val="single" w:color="000000" w:sz="4" w:space="0"/>
                    <w:bottom w:val="single" w:color="000000" w:sz="8" w:space="0"/>
                    <w:right w:val="single" w:color="000000" w:sz="8" w:space="0"/>
                  </w:tcBorders>
                  <w:tcW w:w="55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w:t>
                  </w:r>
                  <w:r/>
                </w:p>
              </w:tc>
            </w:tr>
          </w:tbl>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cs="宋体"/>
                <w:color w:val="auto"/>
                <w:sz w:val="24"/>
                <w:szCs w:val="24"/>
                <w:highlight w:val="none"/>
                <w:lang w:val="en-US" w:eastAsia="zh-CN" w:bidi="mn-Mong-CN"/>
              </w:rPr>
              <w:t xml:space="preserve">注：①</w:t>
            </w:r>
            <w:r>
              <w:rPr>
                <w:rFonts w:hint="eastAsia" w:ascii="宋体" w:hAnsi="宋体" w:eastAsia="宋体" w:cs="宋体"/>
                <w:color w:val="auto"/>
                <w:sz w:val="24"/>
                <w:szCs w:val="24"/>
                <w:highlight w:val="none"/>
                <w:lang w:bidi="mn-Mong-CN"/>
              </w:rPr>
              <w:t xml:space="preserve">配备低于最低标准的不得分。养护人员投入人数满足作业人员配置数量最低标准的，得10分；达到作业人员配置数量高</w:t>
            </w:r>
            <w:r>
              <w:rPr>
                <w:rFonts w:hint="eastAsia" w:ascii="宋体" w:hAnsi="宋体" w:eastAsia="宋体" w:cs="宋体"/>
                <w:color w:val="auto"/>
                <w:sz w:val="24"/>
                <w:szCs w:val="24"/>
                <w:highlight w:val="none"/>
                <w:lang w:eastAsia="zh-CN" w:bidi="mn-Mong-CN"/>
              </w:rPr>
              <w:t xml:space="preserve">配</w:t>
            </w:r>
            <w:r>
              <w:rPr>
                <w:rFonts w:hint="eastAsia" w:ascii="宋体" w:hAnsi="宋体" w:eastAsia="宋体" w:cs="宋体"/>
                <w:color w:val="auto"/>
                <w:sz w:val="24"/>
                <w:szCs w:val="24"/>
                <w:highlight w:val="none"/>
                <w:lang w:bidi="mn-Mong-CN"/>
              </w:rPr>
              <w:t xml:space="preserve">标准的，得15分，以最高分计。</w:t>
            </w:r>
            <w:r/>
          </w:p>
          <w:p>
            <w:pPr>
              <w:ind w:firstLine="413"/>
              <w:keepLines w:val="0"/>
              <w:keepNext w:val="0"/>
              <w:pageBreakBefore w:val="0"/>
              <w:spacing w:line="360" w:lineRule="auto"/>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②作业人员数量＝绿化工人数量+固定保洁人员数量+保安数量+驾驶员数量，技术工人数量包含在绿化工人数量内，修剪小组人员数量包含在技术工人数量内。高配标准与</w:t>
            </w:r>
            <w:r>
              <w:rPr>
                <w:rFonts w:hint="eastAsia" w:ascii="宋体" w:hAnsi="宋体" w:cs="宋体"/>
                <w:color w:val="auto"/>
                <w:sz w:val="24"/>
                <w:szCs w:val="24"/>
                <w:highlight w:val="none"/>
                <w:lang w:val="en-US" w:eastAsia="zh-CN" w:bidi="mn-Mong-CN"/>
              </w:rPr>
              <w:t xml:space="preserve">最低</w:t>
            </w:r>
            <w:r>
              <w:rPr>
                <w:rFonts w:hint="eastAsia" w:ascii="宋体" w:hAnsi="宋体" w:eastAsia="宋体" w:cs="宋体"/>
                <w:color w:val="auto"/>
                <w:sz w:val="24"/>
                <w:szCs w:val="24"/>
                <w:highlight w:val="none"/>
                <w:lang w:bidi="mn-Mong-CN"/>
              </w:rPr>
              <w:t xml:space="preserve">标准差额人数，应增加到绿化工人数量中，增加到其他人员中不按</w:t>
            </w:r>
            <w:r>
              <w:rPr>
                <w:rFonts w:hint="eastAsia" w:ascii="宋体" w:hAnsi="宋体" w:eastAsia="宋体" w:cs="宋体"/>
                <w:color w:val="auto"/>
                <w:sz w:val="24"/>
                <w:szCs w:val="24"/>
                <w:highlight w:val="none"/>
                <w:lang w:eastAsia="zh-CN" w:bidi="mn-Mong-CN"/>
              </w:rPr>
              <w:t xml:space="preserve">高配</w:t>
            </w:r>
            <w:r>
              <w:rPr>
                <w:rFonts w:hint="eastAsia" w:ascii="宋体" w:hAnsi="宋体" w:eastAsia="宋体" w:cs="宋体"/>
                <w:color w:val="auto"/>
                <w:sz w:val="24"/>
                <w:szCs w:val="24"/>
                <w:highlight w:val="none"/>
                <w:lang w:bidi="mn-Mong-CN"/>
              </w:rPr>
              <w:t xml:space="preserve">标准计分。</w:t>
            </w:r>
            <w:r/>
          </w:p>
          <w:p>
            <w:pPr>
              <w:ind w:firstLine="41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pacing w:val="-2"/>
                <w:sz w:val="24"/>
                <w:szCs w:val="24"/>
                <w:highlight w:val="none"/>
                <w:lang w:eastAsia="zh-CN"/>
              </w:rPr>
              <w:t xml:space="preserve">③拟投入的养护作业人员</w:t>
            </w:r>
            <w:r>
              <w:rPr>
                <w:rFonts w:hint="eastAsia" w:ascii="宋体" w:hAnsi="宋体" w:eastAsia="宋体" w:cs="宋体"/>
                <w:color w:val="auto"/>
                <w:sz w:val="24"/>
                <w:szCs w:val="24"/>
                <w:highlight w:val="none"/>
                <w:lang w:bidi="mn-Mong-CN"/>
              </w:rPr>
              <w:t xml:space="preserve">须</w:t>
            </w:r>
            <w:r>
              <w:rPr>
                <w:rFonts w:hint="eastAsia" w:ascii="宋体" w:hAnsi="宋体" w:eastAsia="宋体" w:cs="宋体"/>
                <w:color w:val="auto"/>
                <w:sz w:val="24"/>
                <w:szCs w:val="24"/>
                <w:highlight w:val="none"/>
                <w:lang w:val="en-US" w:eastAsia="zh-CN" w:bidi="mn-Mong-CN"/>
              </w:rPr>
              <w:t xml:space="preserve">提供</w:t>
            </w:r>
            <w:r>
              <w:rPr>
                <w:rFonts w:hint="eastAsia" w:ascii="宋体" w:hAnsi="宋体" w:eastAsia="宋体" w:cs="宋体"/>
                <w:color w:val="auto"/>
                <w:spacing w:val="-2"/>
                <w:sz w:val="24"/>
                <w:szCs w:val="24"/>
                <w:highlight w:val="none"/>
              </w:rPr>
              <w:t xml:space="preserve">供应商与其签订的有效劳动合同或承诺中标后签订合同前</w:t>
            </w:r>
            <w:r>
              <w:rPr>
                <w:rFonts w:hint="eastAsia" w:ascii="宋体" w:hAnsi="宋体" w:eastAsia="宋体" w:cs="宋体"/>
                <w:color w:val="auto"/>
                <w:spacing w:val="-2"/>
                <w:sz w:val="24"/>
                <w:szCs w:val="24"/>
                <w:highlight w:val="none"/>
                <w:lang w:val="en-US" w:eastAsia="zh-CN"/>
              </w:rPr>
              <w:t xml:space="preserve">与</w:t>
            </w:r>
            <w:r>
              <w:rPr>
                <w:rFonts w:hint="eastAsia" w:ascii="宋体" w:hAnsi="宋体" w:eastAsia="宋体" w:cs="宋体"/>
                <w:color w:val="auto"/>
                <w:spacing w:val="-2"/>
                <w:sz w:val="24"/>
                <w:szCs w:val="24"/>
                <w:highlight w:val="none"/>
              </w:rPr>
              <w:t xml:space="preserve">符合本项目要求的人员</w:t>
            </w:r>
            <w:r>
              <w:rPr>
                <w:rFonts w:hint="eastAsia" w:ascii="宋体" w:hAnsi="宋体" w:cs="宋体"/>
                <w:color w:val="auto"/>
                <w:spacing w:val="-2"/>
                <w:sz w:val="24"/>
                <w:szCs w:val="24"/>
                <w:highlight w:val="none"/>
                <w:lang w:val="en-US" w:eastAsia="zh-CN"/>
              </w:rPr>
              <w:t xml:space="preserve">签订有效劳动合同（承诺函格式自拟）</w:t>
            </w:r>
            <w:r>
              <w:rPr>
                <w:rFonts w:hint="eastAsia" w:ascii="宋体" w:hAnsi="宋体" w:eastAsia="宋体" w:cs="宋体"/>
                <w:color w:val="auto"/>
                <w:spacing w:val="-2"/>
                <w:sz w:val="24"/>
                <w:szCs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24.0分</w:t>
            </w:r>
            <w:r/>
          </w:p>
        </w:tc>
      </w:tr>
      <w:tr>
        <w:trPr>
          <w:jc w:val="center"/>
          <w:trHeight w:val="90"/>
        </w:trPr>
        <w:tc>
          <w:tcPr>
            <w:tcBorders>
              <w:top w:val="single" w:color="000000" w:sz="2" w:space="0"/>
              <w:left w:val="single" w:color="000000" w:sz="2" w:space="0"/>
              <w:bottom w:val="single" w:color="000000" w:sz="4"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2.5</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投入绿地养护施工机械设备评价</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b/>
                <w:color w:val="auto"/>
                <w:sz w:val="24"/>
                <w:szCs w:val="24"/>
                <w:highlight w:val="none"/>
                <w:lang w:bidi="mn-Mong-CN"/>
              </w:rPr>
              <w:t xml:space="preserve">2.5.1</w:t>
            </w:r>
            <w:r>
              <w:rPr>
                <w:rFonts w:hint="eastAsia" w:ascii="宋体" w:hAnsi="宋体" w:eastAsia="宋体" w:cs="宋体"/>
                <w:color w:val="auto"/>
                <w:spacing w:val="-2"/>
                <w:sz w:val="24"/>
                <w:szCs w:val="24"/>
                <w:highlight w:val="none"/>
              </w:rPr>
              <w:t xml:space="preserve">投标企业拟投入的车辆（洒水车、垃圾清运卡车、巡视车、登高车</w:t>
            </w:r>
            <w:r>
              <w:rPr>
                <w:rFonts w:hint="eastAsia" w:ascii="宋体" w:hAnsi="宋体" w:eastAsia="宋体" w:cs="宋体"/>
                <w:color w:val="auto"/>
                <w:spacing w:val="-2"/>
                <w:sz w:val="24"/>
                <w:szCs w:val="24"/>
                <w:highlight w:val="none"/>
                <w:lang w:eastAsia="zh-CN"/>
              </w:rPr>
              <w:t xml:space="preserve">、公路防撞缓冲车</w:t>
            </w:r>
            <w:r>
              <w:rPr>
                <w:rFonts w:hint="eastAsia" w:ascii="宋体" w:hAnsi="宋体" w:eastAsia="宋体" w:cs="宋体"/>
                <w:color w:val="auto"/>
                <w:spacing w:val="-2"/>
                <w:sz w:val="24"/>
                <w:szCs w:val="24"/>
                <w:highlight w:val="none"/>
              </w:rPr>
              <w:t xml:space="preserve">）数量和规格，不满足的，本项不得分；满足招标文件要求（见采购需求内容）的得</w:t>
            </w:r>
            <w:r>
              <w:rPr>
                <w:rFonts w:hint="eastAsia" w:ascii="宋体" w:hAnsi="宋体" w:eastAsia="宋体" w:cs="宋体"/>
                <w:color w:val="auto"/>
                <w:spacing w:val="-2"/>
                <w:sz w:val="24"/>
                <w:szCs w:val="24"/>
                <w:highlight w:val="none"/>
                <w:lang w:val="en-US" w:eastAsia="zh-CN"/>
              </w:rPr>
              <w:t xml:space="preserve">9</w:t>
            </w:r>
            <w:r>
              <w:rPr>
                <w:rFonts w:hint="eastAsia" w:ascii="宋体" w:hAnsi="宋体" w:eastAsia="宋体" w:cs="宋体"/>
                <w:color w:val="auto"/>
                <w:spacing w:val="-2"/>
                <w:sz w:val="24"/>
                <w:szCs w:val="24"/>
                <w:highlight w:val="none"/>
              </w:rPr>
              <w:t xml:space="preserve">分</w:t>
            </w:r>
            <w:r>
              <w:rPr>
                <w:rFonts w:hint="eastAsia" w:ascii="宋体" w:hAnsi="宋体" w:eastAsia="宋体" w:cs="宋体"/>
                <w:color w:val="auto"/>
                <w:spacing w:val="-2"/>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每拟增加一台满足招标文件要求的洒水车，得1分，最多得</w:t>
            </w: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w:t>
            </w:r>
            <w:r>
              <w:rPr>
                <w:rFonts w:hint="eastAsia" w:ascii="宋体" w:hAnsi="宋体" w:eastAsia="宋体" w:cs="宋体"/>
                <w:color w:val="auto"/>
                <w:spacing w:val="-2"/>
                <w:sz w:val="24"/>
                <w:szCs w:val="24"/>
                <w:highlight w:val="none"/>
                <w:lang w:eastAsia="zh-CN"/>
              </w:rPr>
              <w:t xml:space="preserve">。</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每拟增加满足招标文件要求的自走式绿篱修剪车1台，得</w:t>
            </w: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分，最多得</w:t>
            </w:r>
            <w:r>
              <w:rPr>
                <w:rFonts w:hint="eastAsia" w:ascii="宋体" w:hAnsi="宋体" w:eastAsia="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w:t>
            </w:r>
            <w:r/>
          </w:p>
          <w:p>
            <w:pPr>
              <w:ind w:firstLine="472"/>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rPr>
              <w:t xml:space="preserve">此项最多得1</w:t>
            </w:r>
            <w:r>
              <w:rPr>
                <w:rFonts w:hint="eastAsia" w:ascii="宋体" w:hAnsi="宋体" w:cs="宋体"/>
                <w:color w:val="auto"/>
                <w:spacing w:val="-2"/>
                <w:sz w:val="24"/>
                <w:szCs w:val="24"/>
                <w:highlight w:val="none"/>
                <w:lang w:val="en-US" w:eastAsia="zh-CN"/>
              </w:rPr>
              <w:t xml:space="preserve">1</w:t>
            </w:r>
            <w:r>
              <w:rPr>
                <w:rFonts w:hint="eastAsia" w:ascii="宋体" w:hAnsi="宋体" w:eastAsia="宋体" w:cs="宋体"/>
                <w:color w:val="auto"/>
                <w:spacing w:val="-2"/>
                <w:sz w:val="24"/>
                <w:szCs w:val="24"/>
                <w:highlight w:val="none"/>
              </w:rPr>
              <w:t xml:space="preserve">分。</w:t>
            </w:r>
            <w:r/>
          </w:p>
          <w:p>
            <w:pPr>
              <w:pStyle w:val="793"/>
              <w:keepLines w:val="0"/>
              <w:keepNext w:val="0"/>
              <w:pageBreakBefore w:val="0"/>
              <w:spacing w:line="360" w:lineRule="auto"/>
              <w:widowControl w:val="off"/>
              <w:rPr>
                <w:rFonts w:hint="eastAsia" w:ascii="宋体" w:hAnsi="宋体" w:cs="宋体"/>
                <w:color w:val="auto"/>
                <w:spacing w:val="-2"/>
                <w:sz w:val="24"/>
                <w:szCs w:val="24"/>
                <w:highlight w:val="none"/>
                <w:lang w:eastAsia="zh-CN"/>
              </w:rPr>
            </w:pPr>
            <w:r>
              <w:rPr>
                <w:rFonts w:hint="eastAsia" w:ascii="宋体" w:hAnsi="宋体" w:cs="宋体"/>
                <w:b/>
                <w:color w:val="auto"/>
                <w:sz w:val="24"/>
                <w:szCs w:val="24"/>
                <w:highlight w:val="none"/>
                <w:lang w:val="en-US" w:eastAsia="zh-CN" w:bidi="mn-Mong-CN"/>
              </w:rPr>
              <w:t xml:space="preserve">注：</w:t>
            </w:r>
            <w:r>
              <w:rPr>
                <w:rFonts w:hint="eastAsia" w:ascii="宋体" w:hAnsi="宋体" w:cs="宋体"/>
                <w:b w:val="0"/>
                <w:bCs/>
                <w:color w:val="auto"/>
                <w:sz w:val="24"/>
                <w:szCs w:val="24"/>
                <w:highlight w:val="none"/>
                <w:lang w:val="en-US" w:eastAsia="zh-CN" w:bidi="mn-Mong-CN"/>
              </w:rPr>
              <w:t xml:space="preserve">①自有车辆除</w:t>
            </w:r>
            <w:r>
              <w:rPr>
                <w:rFonts w:hint="eastAsia" w:ascii="宋体" w:hAnsi="宋体" w:eastAsia="宋体" w:cs="宋体"/>
                <w:color w:val="auto"/>
                <w:spacing w:val="-2"/>
                <w:sz w:val="24"/>
                <w:szCs w:val="24"/>
                <w:highlight w:val="none"/>
              </w:rPr>
              <w:t xml:space="preserve">自走式绿篱修剪车</w:t>
            </w:r>
            <w:r>
              <w:rPr>
                <w:rFonts w:hint="eastAsia" w:ascii="宋体" w:hAnsi="宋体" w:cs="宋体"/>
                <w:color w:val="auto"/>
                <w:spacing w:val="-2"/>
                <w:sz w:val="24"/>
                <w:szCs w:val="24"/>
                <w:highlight w:val="none"/>
                <w:lang w:val="en-US" w:eastAsia="zh-CN"/>
              </w:rPr>
              <w:t xml:space="preserve">外其他车辆</w:t>
            </w:r>
            <w:r>
              <w:rPr>
                <w:rFonts w:hint="eastAsia" w:ascii="宋体" w:hAnsi="宋体" w:eastAsia="宋体" w:cs="宋体"/>
                <w:color w:val="auto"/>
                <w:spacing w:val="-2"/>
                <w:sz w:val="24"/>
                <w:szCs w:val="24"/>
                <w:highlight w:val="none"/>
              </w:rPr>
              <w:t xml:space="preserve">须提供行驶证</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color w:val="auto"/>
                <w:spacing w:val="-2"/>
                <w:sz w:val="24"/>
                <w:szCs w:val="24"/>
                <w:highlight w:val="none"/>
              </w:rPr>
              <w:t xml:space="preserve">车辆（含车牌号）照片扫描件。</w:t>
            </w:r>
            <w:r>
              <w:rPr>
                <w:rFonts w:hint="eastAsia" w:ascii="宋体" w:hAnsi="宋体" w:eastAsia="宋体" w:cs="宋体"/>
                <w:color w:val="auto"/>
                <w:spacing w:val="-2"/>
                <w:sz w:val="24"/>
                <w:szCs w:val="24"/>
                <w:highlight w:val="none"/>
                <w:lang w:val="en-US" w:eastAsia="zh-CN"/>
              </w:rPr>
              <w:t xml:space="preserve">自有的</w:t>
            </w:r>
            <w:r>
              <w:rPr>
                <w:rFonts w:hint="eastAsia" w:ascii="宋体" w:hAnsi="宋体" w:eastAsia="宋体" w:cs="宋体"/>
                <w:color w:val="auto"/>
                <w:spacing w:val="-2"/>
                <w:sz w:val="24"/>
                <w:szCs w:val="24"/>
                <w:highlight w:val="none"/>
              </w:rPr>
              <w:t xml:space="preserve">自走式绿篱修剪车须提供</w:t>
            </w:r>
            <w:r>
              <w:rPr>
                <w:rFonts w:hint="eastAsia" w:ascii="宋体" w:hAnsi="宋体" w:eastAsia="宋体" w:cs="宋体"/>
                <w:strike w:val="0"/>
                <w:color w:val="auto"/>
                <w:spacing w:val="-2"/>
                <w:sz w:val="24"/>
                <w:szCs w:val="24"/>
                <w:highlight w:val="none"/>
              </w:rPr>
              <w:t xml:space="preserve">购车发票</w:t>
            </w:r>
            <w:r>
              <w:rPr>
                <w:rFonts w:hint="eastAsia" w:ascii="宋体" w:hAnsi="宋体" w:eastAsia="宋体" w:cs="宋体"/>
                <w:strike w:val="0"/>
                <w:color w:val="auto"/>
                <w:spacing w:val="-2"/>
                <w:sz w:val="24"/>
                <w:szCs w:val="24"/>
                <w:highlight w:val="none"/>
                <w:lang w:val="en-US" w:eastAsia="zh-CN"/>
              </w:rPr>
              <w:t xml:space="preserve">和</w:t>
            </w:r>
            <w:r>
              <w:rPr>
                <w:rFonts w:hint="eastAsia" w:ascii="宋体" w:hAnsi="宋体" w:eastAsia="宋体" w:cs="宋体"/>
                <w:color w:val="auto"/>
                <w:spacing w:val="-2"/>
                <w:sz w:val="24"/>
                <w:szCs w:val="24"/>
                <w:highlight w:val="none"/>
              </w:rPr>
              <w:t xml:space="preserve">车辆照片扫描件</w:t>
            </w:r>
            <w:r>
              <w:rPr>
                <w:rFonts w:hint="eastAsia" w:ascii="宋体" w:hAnsi="宋体" w:cs="宋体"/>
                <w:color w:val="auto"/>
                <w:spacing w:val="-2"/>
                <w:sz w:val="24"/>
                <w:szCs w:val="24"/>
                <w:highlight w:val="none"/>
                <w:lang w:eastAsia="zh-CN"/>
              </w:rPr>
              <w:t xml:space="preserve">。</w:t>
            </w:r>
            <w:r/>
          </w:p>
          <w:p>
            <w:pPr>
              <w:pStyle w:val="793"/>
              <w:ind w:firstLine="480"/>
              <w:keepLines w:val="0"/>
              <w:keepNext w:val="0"/>
              <w:pageBreakBefore w:val="0"/>
              <w:spacing w:line="36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z w:val="24"/>
                <w:szCs w:val="24"/>
                <w:highlight w:val="none"/>
                <w:lang w:bidi="mn-Mong-CN"/>
              </w:rPr>
              <w:t xml:space="preserve">②</w:t>
            </w:r>
            <w:r>
              <w:rPr>
                <w:rFonts w:hint="eastAsia" w:ascii="宋体" w:hAnsi="宋体" w:cs="宋体"/>
                <w:color w:val="auto"/>
                <w:spacing w:val="-2"/>
                <w:sz w:val="24"/>
                <w:szCs w:val="24"/>
                <w:highlight w:val="none"/>
                <w:lang w:val="en-US" w:eastAsia="zh-CN"/>
              </w:rPr>
              <w:t xml:space="preserve">租赁车辆</w:t>
            </w:r>
            <w:r>
              <w:rPr>
                <w:rFonts w:hint="eastAsia" w:ascii="宋体" w:hAnsi="宋体" w:eastAsia="宋体" w:cs="宋体"/>
                <w:color w:val="auto"/>
                <w:spacing w:val="-2"/>
                <w:sz w:val="24"/>
                <w:szCs w:val="24"/>
                <w:highlight w:val="none"/>
                <w:lang w:val="en-US" w:eastAsia="zh-CN"/>
              </w:rPr>
              <w:t xml:space="preserve">须提供承诺函（承诺设备数量</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设备规格</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设备类型</w:t>
            </w:r>
            <w:r>
              <w:rPr>
                <w:rFonts w:hint="eastAsia" w:ascii="宋体" w:hAnsi="宋体" w:eastAsia="宋体" w:cs="宋体"/>
                <w:color w:val="auto"/>
                <w:spacing w:val="-2"/>
                <w:sz w:val="24"/>
                <w:szCs w:val="24"/>
                <w:highlight w:val="none"/>
              </w:rPr>
              <w:t xml:space="preserve">、</w:t>
            </w:r>
            <w:r>
              <w:rPr>
                <w:rFonts w:hint="eastAsia" w:ascii="宋体" w:hAnsi="宋体" w:eastAsia="宋体" w:cs="宋体"/>
                <w:color w:val="auto"/>
                <w:spacing w:val="-2"/>
                <w:sz w:val="24"/>
                <w:szCs w:val="24"/>
                <w:highlight w:val="none"/>
                <w:lang w:val="en-US" w:eastAsia="zh-CN"/>
              </w:rPr>
              <w:t xml:space="preserve">租赁时间均须满足采购文件要求。承诺中标后签订合同前提供符合本项目要求的车辆行驶</w:t>
            </w:r>
            <w:r>
              <w:rPr>
                <w:rFonts w:hint="eastAsia" w:ascii="宋体" w:hAnsi="宋体" w:eastAsia="宋体" w:cs="宋体"/>
                <w:color w:val="auto"/>
                <w:spacing w:val="-2"/>
                <w:sz w:val="24"/>
                <w:szCs w:val="24"/>
                <w:highlight w:val="none"/>
              </w:rPr>
              <w:t xml:space="preserve">证</w:t>
            </w:r>
            <w:r>
              <w:rPr>
                <w:rFonts w:hint="eastAsia" w:ascii="宋体" w:hAnsi="宋体" w:eastAsia="宋体" w:cs="宋体"/>
                <w:strike w:val="0"/>
                <w:color w:val="auto"/>
                <w:spacing w:val="-2"/>
                <w:sz w:val="24"/>
                <w:szCs w:val="24"/>
                <w:highlight w:val="none"/>
              </w:rPr>
              <w:t xml:space="preserve">、</w:t>
            </w:r>
            <w:r>
              <w:rPr>
                <w:rFonts w:hint="eastAsia" w:ascii="宋体" w:hAnsi="宋体" w:eastAsia="宋体" w:cs="宋体"/>
                <w:color w:val="auto"/>
                <w:spacing w:val="-2"/>
                <w:sz w:val="24"/>
                <w:szCs w:val="24"/>
                <w:highlight w:val="none"/>
              </w:rPr>
              <w:t xml:space="preserve">车辆（含车牌号）照片扫描件</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自走式绿篱修剪车</w:t>
            </w:r>
            <w:r>
              <w:rPr>
                <w:rFonts w:hint="eastAsia" w:ascii="宋体" w:hAnsi="宋体" w:eastAsia="宋体" w:cs="宋体"/>
                <w:color w:val="auto"/>
                <w:spacing w:val="-2"/>
                <w:sz w:val="24"/>
                <w:szCs w:val="24"/>
                <w:highlight w:val="none"/>
                <w:lang w:val="en-US" w:eastAsia="zh-CN"/>
              </w:rPr>
              <w:t xml:space="preserve">提供购车发票和车辆</w:t>
            </w:r>
            <w:r>
              <w:rPr>
                <w:rFonts w:hint="eastAsia" w:ascii="宋体" w:hAnsi="宋体" w:eastAsia="宋体" w:cs="宋体"/>
                <w:color w:val="auto"/>
                <w:spacing w:val="-2"/>
                <w:sz w:val="24"/>
                <w:szCs w:val="24"/>
                <w:highlight w:val="none"/>
              </w:rPr>
              <w:t xml:space="preserve">照片扫描件</w:t>
            </w:r>
            <w:r>
              <w:rPr>
                <w:rFonts w:hint="eastAsia" w:ascii="宋体" w:hAnsi="宋体" w:eastAsia="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lang w:val="en-US" w:eastAsia="zh-CN"/>
              </w:rPr>
              <w:t xml:space="preserve">。承诺函格式自拟）。</w:t>
            </w:r>
            <w:r/>
          </w:p>
          <w:p>
            <w:pPr>
              <w:pStyle w:val="793"/>
              <w:ind w:firstLine="480"/>
              <w:keepLines w:val="0"/>
              <w:keepNext w:val="0"/>
              <w:pageBreakBefore w:val="0"/>
              <w:spacing w:line="360" w:lineRule="auto"/>
              <w:widowControl w:val="off"/>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z w:val="24"/>
                <w:szCs w:val="24"/>
                <w:highlight w:val="none"/>
                <w:lang w:bidi="mn-Mong-CN"/>
              </w:rPr>
              <w:t xml:space="preserve">③</w:t>
            </w:r>
            <w:r>
              <w:rPr>
                <w:rFonts w:hint="eastAsia" w:ascii="宋体" w:hAnsi="宋体" w:eastAsia="宋体" w:cs="宋体"/>
                <w:color w:val="auto"/>
                <w:spacing w:val="-2"/>
                <w:sz w:val="24"/>
                <w:szCs w:val="24"/>
                <w:highlight w:val="none"/>
                <w:lang w:val="en-US" w:eastAsia="zh-CN"/>
              </w:rPr>
              <w:t xml:space="preserve">如果投标时，洒水车数量增加1 辆</w:t>
            </w:r>
            <w:bookmarkStart w:id="118" w:name="_GoBack"/>
            <w:r/>
            <w:bookmarkEnd w:id="118"/>
            <w:r>
              <w:rPr>
                <w:rFonts w:hint="eastAsia" w:ascii="宋体" w:hAnsi="宋体" w:eastAsia="宋体" w:cs="宋体"/>
                <w:color w:val="auto"/>
                <w:spacing w:val="-2"/>
                <w:sz w:val="24"/>
                <w:szCs w:val="24"/>
                <w:highlight w:val="none"/>
                <w:lang w:val="en-US" w:eastAsia="zh-CN"/>
              </w:rPr>
              <w:t xml:space="preserve">，则驾驶员数量也应相应增加 1 人，以此类推，否则视为未增加洒水车数量。</w:t>
            </w:r>
            <w:r/>
          </w:p>
          <w:p>
            <w:pPr>
              <w:pStyle w:val="793"/>
              <w:ind w:firstLine="472"/>
              <w:keepLines w:val="0"/>
              <w:keepNext w:val="0"/>
              <w:pageBreakBefore w:val="0"/>
              <w:spacing w:line="360" w:lineRule="auto"/>
              <w:widowControl w:val="off"/>
              <w:rPr>
                <w:rFonts w:hint="eastAsia" w:ascii="宋体" w:hAnsi="宋体" w:eastAsia="宋体" w:cs="宋体"/>
                <w:color w:val="auto"/>
                <w:sz w:val="24"/>
                <w:szCs w:val="24"/>
                <w:highlight w:val="none"/>
                <w:lang w:bidi="mn-Mong-CN"/>
              </w:rPr>
            </w:pPr>
            <w:r>
              <w:rPr>
                <w:rFonts w:hint="eastAsia" w:ascii="宋体" w:hAnsi="宋体" w:eastAsia="宋体" w:cs="宋体"/>
                <w:color w:val="auto"/>
                <w:spacing w:val="-2"/>
                <w:sz w:val="24"/>
                <w:szCs w:val="24"/>
                <w:highlight w:val="none"/>
                <w:lang w:eastAsia="zh-CN"/>
              </w:rPr>
              <w:t xml:space="preserve">④自2026年9月1日起，养护作业时间内（包含应急作业和应急演练）上述投标响应车辆须供本项目使用</w:t>
            </w:r>
            <w:r>
              <w:rPr>
                <w:rFonts w:hint="eastAsia" w:ascii="宋体" w:hAnsi="宋体" w:eastAsia="宋体" w:cs="宋体"/>
                <w:color w:val="auto"/>
                <w:spacing w:val="-2"/>
                <w:sz w:val="24"/>
                <w:szCs w:val="24"/>
                <w:highlight w:val="none"/>
                <w:lang w:val="en-US" w:eastAsia="zh-CN"/>
              </w:rPr>
              <w:t xml:space="preserve">。</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lang w:val="en-US" w:eastAsia="zh-CN"/>
              </w:rPr>
            </w:pPr>
            <w:r>
              <w:rPr>
                <w:rFonts w:hint="eastAsia" w:ascii="宋体" w:hAnsi="宋体" w:eastAsia="宋体" w:cs="宋体"/>
                <w:b/>
                <w:color w:val="auto"/>
                <w:sz w:val="24"/>
                <w:szCs w:val="24"/>
                <w:highlight w:val="none"/>
                <w:lang w:bidi="mn-Mong-CN"/>
              </w:rPr>
              <w:t xml:space="preserve">2.5.2</w:t>
            </w:r>
            <w:r>
              <w:rPr>
                <w:rFonts w:hint="eastAsia" w:ascii="宋体" w:hAnsi="宋体" w:eastAsia="宋体" w:cs="宋体"/>
                <w:color w:val="auto"/>
                <w:spacing w:val="-2"/>
                <w:sz w:val="24"/>
                <w:szCs w:val="24"/>
                <w:highlight w:val="none"/>
              </w:rPr>
              <w:t xml:space="preserve">根据提供的拟投入养护机械设备，具有打药机</w:t>
            </w:r>
            <w:r>
              <w:rPr>
                <w:rFonts w:hint="eastAsia" w:ascii="宋体" w:hAnsi="宋体" w:eastAsia="宋体" w:cs="宋体"/>
                <w:color w:val="auto"/>
                <w:spacing w:val="-2"/>
                <w:sz w:val="24"/>
                <w:szCs w:val="24"/>
                <w:highlight w:val="none"/>
                <w:lang w:val="en-US" w:eastAsia="zh-CN"/>
              </w:rPr>
              <w:t xml:space="preserve">4</w:t>
            </w:r>
            <w:r>
              <w:rPr>
                <w:rFonts w:hint="eastAsia" w:ascii="宋体" w:hAnsi="宋体" w:eastAsia="宋体" w:cs="宋体"/>
                <w:color w:val="auto"/>
                <w:spacing w:val="-2"/>
                <w:sz w:val="24"/>
                <w:szCs w:val="24"/>
                <w:highlight w:val="none"/>
              </w:rPr>
              <w:t xml:space="preserve">台、绿篱机</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个、割灌机</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个、高枝剪</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个、高枝锯</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个、油锯</w:t>
            </w:r>
            <w:r>
              <w:rPr>
                <w:rFonts w:hint="eastAsia" w:ascii="宋体" w:hAnsi="宋体" w:eastAsia="宋体" w:cs="宋体"/>
                <w:color w:val="auto"/>
                <w:spacing w:val="-2"/>
                <w:sz w:val="24"/>
                <w:szCs w:val="24"/>
                <w:highlight w:val="none"/>
                <w:lang w:val="en-US" w:eastAsia="zh-CN"/>
              </w:rPr>
              <w:t xml:space="preserve">8</w:t>
            </w:r>
            <w:r>
              <w:rPr>
                <w:rFonts w:hint="eastAsia" w:ascii="宋体" w:hAnsi="宋体" w:eastAsia="宋体" w:cs="宋体"/>
                <w:color w:val="auto"/>
                <w:spacing w:val="-2"/>
                <w:sz w:val="24"/>
                <w:szCs w:val="24"/>
                <w:highlight w:val="none"/>
              </w:rPr>
              <w:t xml:space="preserve">个、草坪修剪机</w:t>
            </w:r>
            <w:r>
              <w:rPr>
                <w:rFonts w:hint="eastAsia" w:ascii="宋体" w:hAnsi="宋体" w:eastAsia="宋体" w:cs="宋体"/>
                <w:color w:val="auto"/>
                <w:spacing w:val="-2"/>
                <w:sz w:val="24"/>
                <w:szCs w:val="24"/>
                <w:highlight w:val="none"/>
                <w:lang w:val="en-US" w:eastAsia="zh-CN"/>
              </w:rPr>
              <w:t xml:space="preserve">4</w:t>
            </w:r>
            <w:r>
              <w:rPr>
                <w:rFonts w:hint="eastAsia" w:ascii="宋体" w:hAnsi="宋体" w:eastAsia="宋体" w:cs="宋体"/>
                <w:color w:val="auto"/>
                <w:spacing w:val="-2"/>
                <w:sz w:val="24"/>
                <w:szCs w:val="24"/>
                <w:highlight w:val="none"/>
              </w:rPr>
              <w:t xml:space="preserve">台、高压喷雾机2台、高枝油锯2个、地钻4个、草坪打孔机2个</w:t>
            </w:r>
            <w:r>
              <w:rPr>
                <w:rFonts w:hint="eastAsia" w:ascii="宋体" w:hAnsi="宋体" w:eastAsia="宋体" w:cs="宋体"/>
                <w:color w:val="auto"/>
                <w:spacing w:val="-2"/>
                <w:sz w:val="24"/>
                <w:szCs w:val="24"/>
                <w:highlight w:val="none"/>
                <w:lang w:eastAsia="zh-CN"/>
              </w:rPr>
              <w:t xml:space="preserve">、树木扶正器</w:t>
            </w:r>
            <w:r>
              <w:rPr>
                <w:rFonts w:hint="eastAsia" w:ascii="宋体" w:hAnsi="宋体" w:eastAsia="宋体" w:cs="宋体"/>
                <w:color w:val="auto"/>
                <w:spacing w:val="-2"/>
                <w:sz w:val="24"/>
                <w:szCs w:val="24"/>
                <w:highlight w:val="none"/>
                <w:lang w:val="en-US" w:eastAsia="zh-CN"/>
              </w:rPr>
              <w:t xml:space="preserve">1个</w:t>
            </w:r>
            <w:r>
              <w:rPr>
                <w:rFonts w:hint="eastAsia" w:ascii="宋体" w:hAnsi="宋体" w:eastAsia="宋体" w:cs="宋体"/>
                <w:color w:val="auto"/>
                <w:spacing w:val="-2"/>
                <w:sz w:val="24"/>
                <w:szCs w:val="24"/>
                <w:highlight w:val="none"/>
              </w:rPr>
              <w:t xml:space="preserve">，不满足此项不得分</w:t>
            </w:r>
            <w:r>
              <w:rPr>
                <w:rFonts w:hint="eastAsia" w:ascii="宋体" w:hAnsi="宋体" w:cs="宋体"/>
                <w:color w:val="auto"/>
                <w:spacing w:val="-2"/>
                <w:sz w:val="24"/>
                <w:szCs w:val="24"/>
                <w:highlight w:val="none"/>
                <w:lang w:eastAsia="zh-CN"/>
              </w:rPr>
              <w:t xml:space="preserve">，</w:t>
            </w:r>
            <w:r>
              <w:rPr>
                <w:rFonts w:hint="eastAsia" w:ascii="宋体" w:hAnsi="宋体" w:eastAsia="宋体" w:cs="宋体"/>
                <w:color w:val="auto"/>
                <w:spacing w:val="-2"/>
                <w:sz w:val="24"/>
                <w:szCs w:val="24"/>
                <w:highlight w:val="none"/>
              </w:rPr>
              <w:t xml:space="preserve">满足以上要求的得5分</w:t>
            </w:r>
            <w:r>
              <w:rPr>
                <w:rFonts w:hint="eastAsia" w:ascii="宋体" w:hAnsi="宋体" w:eastAsia="宋体" w:cs="宋体"/>
                <w:color w:val="auto"/>
                <w:spacing w:val="-2"/>
                <w:sz w:val="24"/>
                <w:szCs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w:t>
            </w:r>
            <w:r>
              <w:rPr>
                <w:rFonts w:hint="eastAsia" w:ascii="宋体" w:hAnsi="宋体" w:cs="宋体"/>
                <w:b w:val="0"/>
                <w:bCs/>
                <w:color w:val="auto"/>
                <w:sz w:val="24"/>
                <w:szCs w:val="24"/>
                <w:highlight w:val="none"/>
                <w:lang w:val="en-US" w:eastAsia="zh-CN" w:bidi="mn-Mong-CN"/>
              </w:rPr>
              <w:t xml:space="preserve">①</w:t>
            </w:r>
            <w:r>
              <w:rPr>
                <w:rFonts w:hint="eastAsia" w:ascii="宋体" w:hAnsi="宋体" w:eastAsia="宋体" w:cs="宋体"/>
                <w:b w:val="0"/>
                <w:bCs/>
                <w:color w:val="auto"/>
                <w:sz w:val="24"/>
                <w:szCs w:val="24"/>
                <w:highlight w:val="none"/>
              </w:rPr>
              <w:t xml:space="preserve">自有设备须提供相关机械设备图片及发票扫描件；</w:t>
            </w:r>
            <w:r/>
          </w:p>
          <w:p>
            <w:pPr>
              <w:ind w:firstLine="480"/>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bidi="mn-Mong-CN"/>
              </w:rPr>
              <w:t xml:space="preserve">②</w:t>
            </w:r>
            <w:r>
              <w:rPr>
                <w:rFonts w:hint="eastAsia" w:ascii="宋体" w:hAnsi="宋体" w:eastAsia="宋体" w:cs="宋体"/>
                <w:b w:val="0"/>
                <w:bCs/>
                <w:color w:val="auto"/>
                <w:sz w:val="24"/>
                <w:szCs w:val="24"/>
                <w:highlight w:val="none"/>
              </w:rPr>
              <w:t xml:space="preserve">租赁设备须提供承诺函（设备数量、设备规格、设备类型、租赁时间均须满足采购文件要求。承诺中标后签订合同前提供符合本项目要求的机械设备图片，承诺函格式自拟）。否则不得分。</w:t>
            </w:r>
            <w:r/>
          </w:p>
        </w:tc>
        <w:tc>
          <w:tcPr>
            <w:tcBorders>
              <w:top w:val="single" w:color="000000" w:sz="2" w:space="0"/>
              <w:left w:val="single" w:color="000000" w:sz="2" w:space="0"/>
              <w:bottom w:val="single" w:color="000000" w:sz="4" w:space="0"/>
              <w:right w:val="single" w:color="000000" w:sz="2" w:space="0"/>
            </w:tcBorders>
            <w:tcMar>
              <w:top w:w="100" w:type="dxa"/>
              <w:bottom w:w="100" w:type="dxa"/>
            </w:tcMar>
            <w:tcW w:w="937" w:type="dxa"/>
            <w:vAlign w:val="center"/>
            <w:textDirection w:val="lrTb"/>
            <w:noWrap/>
          </w:tcPr>
          <w:p>
            <w:pPr>
              <w:jc w:val="cente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w:t>
            </w:r>
            <w:r>
              <w:rPr>
                <w:rFonts w:hint="eastAsia" w:ascii="宋体" w:hAnsi="宋体" w:cs="宋体"/>
                <w:color w:val="auto"/>
                <w:sz w:val="24"/>
                <w:szCs w:val="24"/>
                <w:highlight w:val="none"/>
                <w:lang w:val="en-US" w:eastAsia="zh-CN" w:bidi="mn-Mong-CN"/>
              </w:rPr>
              <w:t xml:space="preserve">6</w:t>
            </w:r>
            <w:r>
              <w:rPr>
                <w:rFonts w:hint="eastAsia" w:ascii="宋体" w:hAnsi="宋体" w:eastAsia="宋体" w:cs="宋体"/>
                <w:color w:val="auto"/>
                <w:sz w:val="24"/>
                <w:szCs w:val="24"/>
                <w:highlight w:val="none"/>
                <w:lang w:bidi="mn-Mong-CN"/>
              </w:rPr>
              <w:t xml:space="preserve">分</w:t>
            </w:r>
            <w:r/>
          </w:p>
        </w:tc>
      </w:tr>
      <w:tr>
        <w:trPr>
          <w:jc w:val="center"/>
          <w:trHeight w:val="1472"/>
        </w:trPr>
        <w:tc>
          <w:tcPr>
            <w:tcBorders>
              <w:top w:val="single" w:color="000000" w:sz="4"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2.6</w:t>
            </w:r>
            <w:r/>
          </w:p>
        </w:tc>
        <w:tc>
          <w:tcPr>
            <w:tcBorders>
              <w:top w:val="single" w:color="000000" w:sz="4"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创新发展能力评价</w:t>
            </w:r>
            <w:r/>
          </w:p>
        </w:tc>
        <w:tc>
          <w:tcPr>
            <w:tcBorders>
              <w:top w:val="single" w:color="000000" w:sz="4"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b/>
                <w:color w:val="auto"/>
                <w:sz w:val="24"/>
                <w:szCs w:val="24"/>
                <w:highlight w:val="none"/>
                <w:lang w:bidi="mn-Mong-CN"/>
              </w:rPr>
            </w:pPr>
            <w:r>
              <w:rPr>
                <w:rFonts w:hint="eastAsia" w:ascii="宋体" w:hAnsi="宋体" w:eastAsia="宋体" w:cs="宋体"/>
                <w:b/>
                <w:color w:val="auto"/>
                <w:sz w:val="24"/>
                <w:szCs w:val="24"/>
                <w:highlight w:val="none"/>
                <w:lang w:bidi="mn-Mong-CN"/>
              </w:rPr>
              <w:t xml:space="preserve">2.6.1运用现代养护综合管理平台</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提供在</w:t>
            </w:r>
            <w:r>
              <w:rPr>
                <w:rFonts w:hint="eastAsia" w:ascii="宋体" w:hAnsi="宋体" w:eastAsia="宋体" w:cs="宋体"/>
                <w:color w:val="auto"/>
                <w:spacing w:val="-2"/>
                <w:sz w:val="24"/>
                <w:szCs w:val="24"/>
                <w:highlight w:val="none"/>
                <w:lang w:bidi="mn-Mong-CN"/>
              </w:rPr>
              <w:t xml:space="preserve">20</w:t>
            </w:r>
            <w:r>
              <w:rPr>
                <w:rFonts w:hint="eastAsia" w:ascii="宋体" w:hAnsi="宋体" w:eastAsia="宋体" w:cs="宋体"/>
                <w:color w:val="auto"/>
                <w:spacing w:val="-2"/>
                <w:sz w:val="24"/>
                <w:szCs w:val="24"/>
                <w:highlight w:val="none"/>
                <w:lang w:val="en-US" w:eastAsia="zh-CN" w:bidi="mn-Mong-CN"/>
              </w:rPr>
              <w:t xml:space="preserve">21</w:t>
            </w:r>
            <w:r>
              <w:rPr>
                <w:rFonts w:hint="eastAsia" w:ascii="宋体" w:hAnsi="宋体" w:eastAsia="宋体" w:cs="宋体"/>
                <w:color w:val="auto"/>
                <w:spacing w:val="-2"/>
                <w:sz w:val="24"/>
                <w:szCs w:val="24"/>
                <w:highlight w:val="none"/>
                <w:lang w:bidi="mn-Mong-CN"/>
              </w:rPr>
              <w:t xml:space="preserve">年至今</w:t>
            </w:r>
            <w:r>
              <w:rPr>
                <w:rFonts w:hint="eastAsia" w:ascii="宋体" w:hAnsi="宋体" w:eastAsia="宋体" w:cs="宋体"/>
                <w:color w:val="auto"/>
                <w:spacing w:val="-2"/>
                <w:sz w:val="24"/>
                <w:szCs w:val="24"/>
                <w:highlight w:val="none"/>
              </w:rPr>
              <w:t xml:space="preserve">项目中使用绿化管养的现代化技术平台（app或小程序）的证明并承诺将该管理技术平台使用在本项目中的，得1分。</w:t>
            </w:r>
            <w:r/>
          </w:p>
          <w:p>
            <w:pPr>
              <w:ind w:firstLine="472"/>
              <w:jc w:val="left"/>
              <w:keepLines w:val="0"/>
              <w:keepNext w:val="0"/>
              <w:pageBreakBefore w:val="0"/>
              <w:spacing w:line="360" w:lineRule="auto"/>
              <w:widowControl/>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 xml:space="preserve">注：提供证明材料和承诺函</w:t>
            </w:r>
            <w:r/>
          </w:p>
          <w:p>
            <w:pPr>
              <w:jc w:val="left"/>
              <w:keepLines w:val="0"/>
              <w:keepNext w:val="0"/>
              <w:pageBreakBefore w:val="0"/>
              <w:spacing w:line="360" w:lineRule="auto"/>
              <w:widowControl/>
              <w:rPr>
                <w:rFonts w:hint="eastAsia"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rPr>
              <w:t xml:space="preserve">2.6.2新材料新技术的运用</w:t>
            </w:r>
            <w:r/>
          </w:p>
          <w:p>
            <w:pPr>
              <w:jc w:val="left"/>
              <w:keepLines w:val="0"/>
              <w:keepNext w:val="0"/>
              <w:pageBreakBefore w:val="0"/>
              <w:spacing w:line="360" w:lineRule="auto"/>
              <w:widowControl/>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 xml:space="preserve">提供在</w:t>
            </w:r>
            <w:r>
              <w:rPr>
                <w:rFonts w:hint="eastAsia" w:ascii="宋体" w:hAnsi="宋体" w:eastAsia="宋体" w:cs="宋体"/>
                <w:color w:val="auto"/>
                <w:spacing w:val="-2"/>
                <w:sz w:val="24"/>
                <w:szCs w:val="24"/>
                <w:highlight w:val="none"/>
                <w:lang w:bidi="mn-Mong-CN"/>
              </w:rPr>
              <w:t xml:space="preserve">20</w:t>
            </w:r>
            <w:r>
              <w:rPr>
                <w:rFonts w:hint="eastAsia" w:ascii="宋体" w:hAnsi="宋体" w:eastAsia="宋体" w:cs="宋体"/>
                <w:color w:val="auto"/>
                <w:spacing w:val="-2"/>
                <w:sz w:val="24"/>
                <w:szCs w:val="24"/>
                <w:highlight w:val="none"/>
                <w:lang w:val="en-US" w:eastAsia="zh-CN" w:bidi="mn-Mong-CN"/>
              </w:rPr>
              <w:t xml:space="preserve">21</w:t>
            </w:r>
            <w:r>
              <w:rPr>
                <w:rFonts w:hint="eastAsia" w:ascii="宋体" w:hAnsi="宋体" w:eastAsia="宋体" w:cs="宋体"/>
                <w:color w:val="auto"/>
                <w:spacing w:val="-2"/>
                <w:sz w:val="24"/>
                <w:szCs w:val="24"/>
                <w:highlight w:val="none"/>
                <w:lang w:bidi="mn-Mong-CN"/>
              </w:rPr>
              <w:t xml:space="preserve">年至今</w:t>
            </w:r>
            <w:r>
              <w:rPr>
                <w:rFonts w:hint="eastAsia" w:ascii="宋体" w:hAnsi="宋体" w:eastAsia="宋体" w:cs="宋体"/>
                <w:color w:val="auto"/>
                <w:spacing w:val="-2"/>
                <w:sz w:val="24"/>
                <w:szCs w:val="24"/>
                <w:highlight w:val="none"/>
              </w:rPr>
              <w:t xml:space="preserve">项目中使用病虫害防治或修剪或施肥等新技术的证明材料，得1分</w:t>
            </w:r>
            <w:r>
              <w:rPr>
                <w:rFonts w:hint="eastAsia" w:ascii="宋体" w:hAnsi="宋体" w:eastAsia="宋体" w:cs="宋体"/>
                <w:color w:val="auto"/>
                <w:spacing w:val="-2"/>
                <w:sz w:val="24"/>
                <w:szCs w:val="24"/>
                <w:highlight w:val="none"/>
                <w:lang w:eastAsia="zh-CN"/>
              </w:rPr>
              <w:t xml:space="preserve">。</w:t>
            </w:r>
            <w:r/>
          </w:p>
          <w:p>
            <w:pPr>
              <w:ind w:firstLine="472"/>
              <w:jc w:val="left"/>
              <w:keepLines w:val="0"/>
              <w:keepNext w:val="0"/>
              <w:pageBreakBefore w:val="0"/>
              <w:spacing w:line="360" w:lineRule="auto"/>
              <w:rPr>
                <w:rFonts w:hint="eastAsia" w:ascii="宋体" w:hAnsi="宋体" w:eastAsia="宋体" w:cs="宋体"/>
                <w:color w:val="auto"/>
                <w:spacing w:val="-2"/>
                <w:sz w:val="24"/>
                <w:szCs w:val="24"/>
                <w:highlight w:val="none"/>
                <w:lang w:val="en-US"/>
              </w:rPr>
            </w:pPr>
            <w:r>
              <w:rPr>
                <w:rFonts w:hint="eastAsia" w:ascii="宋体" w:hAnsi="宋体" w:eastAsia="宋体" w:cs="宋体"/>
                <w:color w:val="auto"/>
                <w:spacing w:val="-2"/>
                <w:sz w:val="24"/>
                <w:szCs w:val="24"/>
                <w:highlight w:val="none"/>
                <w:lang w:val="en-US" w:eastAsia="zh-CN"/>
              </w:rPr>
              <w:t xml:space="preserve">注：提供新技术、新材料说明及使用证明材料（如合同、甲方证明材料等。）</w:t>
            </w:r>
            <w:r/>
          </w:p>
        </w:tc>
        <w:tc>
          <w:tcPr>
            <w:tcBorders>
              <w:top w:val="single" w:color="000000" w:sz="4"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2分</w:t>
            </w:r>
            <w:r/>
          </w:p>
        </w:tc>
      </w:tr>
      <w:tr>
        <w:trPr>
          <w:jc w:val="center"/>
          <w:trHeight w:val="1271"/>
        </w:trPr>
        <w:tc>
          <w:tcPr>
            <w:tcBorders>
              <w:top w:val="single" w:color="000000" w:sz="2" w:space="0"/>
              <w:left w:val="single" w:color="000000" w:sz="2" w:space="0"/>
              <w:bottom w:val="single" w:color="000000" w:sz="2" w:space="0"/>
              <w:right w:val="single" w:color="000000" w:sz="2" w:space="0"/>
            </w:tcBorders>
            <w:tcMar>
              <w:top w:w="100" w:type="dxa"/>
              <w:bottom w:w="100" w:type="dxa"/>
            </w:tcMar>
            <w:tcW w:w="616"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2.7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8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养护质量承诺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74"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根据供应商提供的质量及服务条件承诺，按招标文件提供的格式完全响应的得</w:t>
            </w:r>
            <w:r>
              <w:rPr>
                <w:rFonts w:hint="eastAsia" w:ascii="宋体" w:hAnsi="宋体" w:cs="宋体"/>
                <w:color w:val="auto"/>
                <w:sz w:val="24"/>
                <w:szCs w:val="24"/>
                <w:highlight w:val="none"/>
                <w:lang w:val="en-US" w:eastAsia="zh-CN" w:bidi="mn-Mong-CN"/>
              </w:rPr>
              <w:t xml:space="preserve">2</w:t>
            </w:r>
            <w:r>
              <w:rPr>
                <w:rFonts w:hint="eastAsia" w:ascii="宋体" w:hAnsi="宋体" w:eastAsia="宋体" w:cs="宋体"/>
                <w:color w:val="auto"/>
                <w:sz w:val="24"/>
                <w:szCs w:val="24"/>
                <w:highlight w:val="none"/>
                <w:lang w:bidi="mn-Mong-CN"/>
              </w:rPr>
              <w:t xml:space="preserve">分，否则不得分。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37"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cs="宋体"/>
                <w:color w:val="auto"/>
                <w:sz w:val="24"/>
                <w:szCs w:val="24"/>
                <w:highlight w:val="none"/>
                <w:lang w:val="en-US" w:eastAsia="zh-CN" w:bidi="mn-Mong-CN"/>
              </w:rPr>
              <w:t xml:space="preserve">2</w:t>
            </w:r>
            <w:r>
              <w:rPr>
                <w:rFonts w:hint="eastAsia" w:ascii="宋体" w:hAnsi="宋体" w:eastAsia="宋体" w:cs="宋体"/>
                <w:color w:val="auto"/>
                <w:sz w:val="24"/>
                <w:szCs w:val="24"/>
                <w:highlight w:val="none"/>
                <w:lang w:bidi="mn-Mong-CN"/>
              </w:rPr>
              <w:t xml:space="preserve">分</w:t>
            </w:r>
            <w:r/>
          </w:p>
        </w:tc>
      </w:tr>
    </w:tbl>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bookmarkEnd w:id="98"/>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（三）价格评估</w:t>
      </w:r>
      <w:r/>
    </w:p>
    <w:p>
      <w:pPr>
        <w:spacing w:line="360" w:lineRule="auto"/>
        <w:widowControl/>
        <w:rPr>
          <w:rFonts w:hint="eastAsia" w:ascii="宋体" w:hAnsi="宋体" w:eastAsia="宋体" w:cs="宋体"/>
          <w:b/>
          <w:color w:val="auto"/>
          <w:sz w:val="24"/>
          <w:szCs w:val="24"/>
          <w:highlight w:val="none"/>
        </w:rPr>
      </w:pPr>
      <w:r/>
      <w:bookmarkStart w:id="99" w:name="EBd5db0f0abb524b2ca8ae74044d94fe36"/>
      <w:r/>
      <w:bookmarkEnd w:id="99"/>
      <w:r/>
    </w:p>
    <w:tbl>
      <w:tblPr>
        <w:tblStyle w:val="781"/>
        <w:tblW w:w="9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176"/>
        <w:gridCol w:w="6860"/>
        <w:gridCol w:w="895"/>
      </w:tblGrid>
      <w:tr>
        <w:trPr>
          <w:jc w:val="center"/>
          <w:trHeight w:val="314"/>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分值</w:t>
            </w:r>
            <w:r/>
          </w:p>
        </w:tc>
      </w:tr>
      <w:tr>
        <w:trPr>
          <w:jc w:val="center"/>
          <w:trHeight w:val="314"/>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572"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一、报价评价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15.0分</w:t>
            </w:r>
            <w:r/>
          </w:p>
        </w:tc>
      </w:tr>
      <w:tr>
        <w:trPr>
          <w:jc w:val="center"/>
          <w:trHeight w:val="943"/>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3.1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价格分采用低价优先法计算，即满足招标文件要求且投标价格最低的投标报价为评标基准价，其价格分为满分15分。其他供应商的价格分统一按照下列公式计算：投标报价得分 = (评标基准价／投标报价)×15。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95" w:type="dxa"/>
            <w:vAlign w:val="center"/>
            <w:textDirection w:val="lrTb"/>
            <w:noWrap/>
          </w:tcPr>
          <w:p>
            <w:pPr>
              <w:jc w:val="center"/>
              <w:widowControl/>
              <w:rPr>
                <w:rFonts w:hint="eastAsia" w:ascii="宋体" w:hAnsi="宋体" w:eastAsia="宋体" w:cs="宋体"/>
                <w:color w:val="auto"/>
                <w:sz w:val="24"/>
                <w:szCs w:val="24"/>
                <w:highlight w:val="none"/>
                <w:lang w:bidi="mn-Mong-CN"/>
              </w:rPr>
            </w:pPr>
            <w:r>
              <w:rPr>
                <w:rFonts w:hint="eastAsia" w:ascii="宋体" w:hAnsi="宋体" w:eastAsia="宋体" w:cs="宋体"/>
                <w:color w:val="auto"/>
                <w:sz w:val="24"/>
                <w:szCs w:val="24"/>
                <w:highlight w:val="none"/>
                <w:lang w:bidi="mn-Mong-CN"/>
              </w:rPr>
              <w:t xml:space="preserve">15.0分</w:t>
            </w:r>
            <w:r/>
          </w:p>
        </w:tc>
      </w:tr>
    </w:tbl>
    <w:p>
      <w:pPr>
        <w:pStyle w:val="77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9.相同品牌产品的处理原则</w:t>
      </w:r>
      <w:r/>
    </w:p>
    <w:p>
      <w:pPr>
        <w:pStyle w:val="773"/>
        <w:ind w:firstLine="473"/>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eastAsia="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7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10.允许修改评标结果的情形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（1）分值汇总计算错误的；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（2）分项评分超出评分标准范围的；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（4）经评标委员会认定评分畸高、畸低的。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00" w:name="_Toc98669719"/>
      <w:r/>
      <w:bookmarkEnd w:id="100"/>
      <w:r/>
      <w:bookmarkStart w:id="101" w:name="_Toc100386064"/>
      <w:r/>
      <w:bookmarkEnd w:id="101"/>
      <w:r/>
      <w:bookmarkStart w:id="102" w:name="_Toc92168030"/>
      <w:r/>
      <w:bookmarkEnd w:id="102"/>
      <w:r/>
      <w:bookmarkStart w:id="103" w:name="_Toc98669361"/>
      <w:r/>
      <w:bookmarkEnd w:id="103"/>
      <w:r/>
      <w:bookmarkStart w:id="104" w:name="_Toc20732998"/>
      <w:r/>
      <w:bookmarkEnd w:id="104"/>
      <w:r/>
      <w:r/>
    </w:p>
    <w:p>
      <w:pPr>
        <w:pStyle w:val="773"/>
        <w:ind w:firstLine="446"/>
        <w:keepLines w:val="0"/>
        <w:keepNext w:val="0"/>
        <w:spacing w:before="0" w:after="0"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11.推荐中标候选人</w:t>
      </w:r>
      <w:r/>
    </w:p>
    <w:p>
      <w:pPr>
        <w:ind w:firstLine="420"/>
        <w:jc w:val="left"/>
        <w:spacing w:line="360" w:lineRule="auto"/>
        <w:widowControl/>
        <w:rPr>
          <w:rFonts w:hint="eastAsia" w:ascii="宋体" w:hAnsi="宋体" w:eastAsia="宋体" w:cs="宋体"/>
          <w:b/>
          <w:color w:val="auto"/>
          <w:sz w:val="30"/>
          <w:highlight w:val="none"/>
        </w:rPr>
      </w:pPr>
      <w:r>
        <w:rPr>
          <w:rFonts w:hint="eastAsia" w:ascii="宋体" w:hAnsi="宋体" w:eastAsia="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第六部分    投标文件（格式）</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color w:val="auto"/>
          <w:sz w:val="72"/>
          <w:highlight w:val="none"/>
        </w:rPr>
      </w:pPr>
      <w:r>
        <w:rPr>
          <w:rFonts w:hint="eastAsia" w:ascii="宋体" w:hAnsi="宋体" w:eastAsia="宋体" w:cs="宋体"/>
          <w:b/>
          <w:color w:val="auto"/>
          <w:sz w:val="72"/>
          <w:highlight w:val="none"/>
        </w:rPr>
        <w:t xml:space="preserve">投   标   文   件</w:t>
      </w:r>
      <w:r/>
    </w:p>
    <w:p>
      <w:pPr>
        <w:ind w:firstLine="723"/>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rPr>
        <w:t xml:space="preserve">项目编号：</w:t>
      </w:r>
      <w:r>
        <w:rPr>
          <w:rFonts w:hint="eastAsia" w:ascii="宋体" w:hAnsi="宋体" w:cs="宋体"/>
          <w:b/>
          <w:color w:val="auto"/>
          <w:sz w:val="32"/>
          <w:highlight w:val="none"/>
          <w:lang w:eastAsia="zh-CN"/>
        </w:rPr>
        <w:t xml:space="preserve">JSZC-321100-JSJW-G2026-0032</w:t>
      </w:r>
      <w:r/>
    </w:p>
    <w:p>
      <w:pPr>
        <w:ind w:firstLine="560"/>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spacing w:line="360" w:lineRule="auto"/>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u w:val="single"/>
          <w:lang w:eastAsia="zh-CN"/>
        </w:rPr>
        <w:t xml:space="preserve">镇江市城市绿化管理站2026批次镇江市市管绿地养护</w:t>
      </w:r>
      <w:r>
        <w:rPr>
          <w:rFonts w:hint="eastAsia" w:ascii="宋体" w:hAnsi="宋体" w:eastAsia="宋体" w:cs="宋体"/>
          <w:b/>
          <w:color w:val="auto"/>
          <w:sz w:val="32"/>
          <w:szCs w:val="32"/>
          <w:highlight w:val="none"/>
          <w:u w:val="single"/>
        </w:rPr>
        <w:t xml:space="preserve">项目</w:t>
      </w:r>
      <w:r/>
    </w:p>
    <w:p>
      <w:pPr>
        <w:pStyle w:val="826"/>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26"/>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26"/>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26"/>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26"/>
        <w:ind w:left="0" w:firstLine="0"/>
        <w:jc w:val="both"/>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790"/>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投 标 人（公章）：</w:t>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年  月   日</w:t>
      </w:r>
      <w:r/>
    </w:p>
    <w:p>
      <w:pPr>
        <w:pStyle w:val="77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一、资格部分</w:t>
      </w:r>
      <w:r/>
    </w:p>
    <w:p>
      <w:pPr>
        <w:pStyle w:val="77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（一）投标函</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u w:val="single"/>
        </w:rPr>
        <w:t xml:space="preserve">致江苏建威建设管理有限公司（采购代理机构）</w:t>
      </w:r>
      <w:r>
        <w:rPr>
          <w:rFonts w:hint="eastAsia" w:ascii="宋体" w:hAnsi="宋体" w:eastAsia="宋体" w:cs="宋体"/>
          <w:b/>
          <w:bCs/>
          <w:color w:val="auto"/>
          <w:sz w:val="28"/>
          <w:szCs w:val="28"/>
          <w:highlight w:val="none"/>
        </w:rPr>
        <w:t xml:space="preserve">：</w:t>
      </w:r>
      <w:r/>
    </w:p>
    <w:p>
      <w:pPr>
        <w:pStyle w:val="826"/>
        <w:ind w:left="0" w:firstLine="56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根据贵方关于</w:t>
      </w:r>
      <w:r>
        <w:rPr>
          <w:rFonts w:hint="eastAsia" w:ascii="宋体" w:hAnsi="宋体" w:eastAsia="宋体" w:cs="宋体"/>
          <w:b/>
          <w:color w:val="auto"/>
          <w:sz w:val="28"/>
          <w:szCs w:val="28"/>
          <w:highlight w:val="none"/>
          <w:u w:val="single"/>
          <w:lang w:eastAsia="zh-CN"/>
        </w:rPr>
        <w:t xml:space="preserve">镇江市城市绿化管理站2026批次镇江市市管绿地养护</w:t>
      </w:r>
      <w:r>
        <w:rPr>
          <w:rFonts w:hint="eastAsia" w:ascii="宋体" w:hAnsi="宋体" w:eastAsia="宋体" w:cs="宋体"/>
          <w:b/>
          <w:color w:val="auto"/>
          <w:sz w:val="28"/>
          <w:szCs w:val="28"/>
          <w:highlight w:val="none"/>
          <w:u w:val="single"/>
        </w:rPr>
        <w:t xml:space="preserve">项目（项目名称）（项目编号：</w:t>
      </w:r>
      <w:r>
        <w:rPr>
          <w:rFonts w:hint="eastAsia" w:ascii="宋体" w:hAnsi="宋体" w:eastAsia="宋体" w:cs="宋体"/>
          <w:b/>
          <w:color w:val="auto"/>
          <w:sz w:val="28"/>
          <w:szCs w:val="28"/>
          <w:highlight w:val="none"/>
          <w:u w:val="single"/>
          <w:lang w:eastAsia="zh-CN"/>
        </w:rPr>
        <w:t xml:space="preserve">JSZC-321100-JSJW-G2026-0032</w:t>
      </w:r>
      <w:r>
        <w:rPr>
          <w:rFonts w:hint="eastAsia" w:ascii="宋体" w:hAnsi="宋体" w:eastAsia="宋体" w:cs="宋体"/>
          <w:b/>
          <w:color w:val="auto"/>
          <w:sz w:val="28"/>
          <w:szCs w:val="28"/>
          <w:highlight w:val="none"/>
          <w:u w:val="single"/>
        </w:rPr>
        <w:t xml:space="preserve">）</w:t>
      </w:r>
      <w:r>
        <w:rPr>
          <w:rFonts w:hint="eastAsia" w:ascii="宋体" w:hAnsi="宋体" w:eastAsia="宋体" w:cs="宋体"/>
          <w:color w:val="auto"/>
          <w:sz w:val="28"/>
          <w:szCs w:val="28"/>
          <w:highlight w:val="none"/>
        </w:rPr>
        <w:t xml:space="preserve">的投标邀请，我方已完全理解招标文件的所有内容。</w:t>
      </w:r>
      <w:r/>
    </w:p>
    <w:p>
      <w:pPr>
        <w:pStyle w:val="799"/>
        <w:ind w:left="1"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1．按招标文件规定提供货物（服务）的唯一投标报价见开标一览表。</w: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3．我方已</w:t>
      </w:r>
      <w:r>
        <w:rPr>
          <w:rFonts w:hint="eastAsia" w:ascii="宋体" w:hAnsi="宋体" w:eastAsia="宋体" w:cs="宋体"/>
          <w:color w:val="auto"/>
          <w:sz w:val="28"/>
          <w:highlight w:val="none"/>
        </w:rPr>
        <w:t xml:space="preserve">详读</w:t>
      </w:r>
      <w:r>
        <w:rPr>
          <w:rFonts w:hint="eastAsia" w:ascii="宋体" w:hAnsi="宋体" w:eastAsia="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w:t>
      </w:r>
      <w:r>
        <w:rPr>
          <w:rFonts w:hint="eastAsia" w:ascii="宋体" w:hAnsi="宋体" w:eastAsia="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11．与本投标有关的一切正式往来通讯请寄：</w:t>
      </w:r>
      <w:r/>
    </w:p>
    <w:p>
      <w:pPr>
        <w:pStyle w:val="799"/>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电话： </w:t>
      </w:r>
      <w:r/>
    </w:p>
    <w:p>
      <w:pPr>
        <w:pStyle w:val="799"/>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               邮政编码：</w:t>
      </w:r>
      <w:r/>
    </w:p>
    <w:p>
      <w:pPr>
        <w:pStyle w:val="799"/>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p>
    <w:p>
      <w:pPr>
        <w:pStyle w:val="799"/>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p>
    <w:p>
      <w:pPr>
        <w:pStyle w:val="799"/>
        <w:ind w:right="1060" w:firstLine="56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日期：年月日</w:t>
      </w:r>
      <w:r/>
    </w:p>
    <w:p>
      <w:pPr>
        <w:pStyle w:val="772"/>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（二）独立承担民事责任的能力</w:t>
      </w:r>
      <w:r/>
    </w:p>
    <w:p>
      <w:pPr>
        <w:ind w:firstLine="560"/>
        <w:spacing w:line="360" w:lineRule="auto"/>
        <w:rPr>
          <w:rFonts w:hint="eastAsia" w:ascii="宋体" w:hAnsi="宋体" w:eastAsia="宋体" w:cs="宋体"/>
          <w:color w:val="auto"/>
          <w:sz w:val="32"/>
          <w:highlight w:val="none"/>
        </w:rPr>
      </w:pPr>
      <w:r>
        <w:rPr>
          <w:rFonts w:hint="eastAsia" w:ascii="宋体" w:hAnsi="宋体" w:eastAsia="宋体" w:cs="宋体"/>
          <w:color w:val="auto"/>
          <w:sz w:val="28"/>
          <w:szCs w:val="28"/>
          <w:highlight w:val="none"/>
        </w:rPr>
        <w:t xml:space="preserve">提供法人或者其他组织的营业执照等证明文件扫描件；投标人为自然人的，提供其身份证扫描件。</w:t>
      </w:r>
      <w:r/>
    </w:p>
    <w:p>
      <w:pPr>
        <w:pStyle w:val="77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（三）良好的商业信誉和健全的财务会计制度</w:t>
      </w:r>
      <w:r/>
    </w:p>
    <w:p>
      <w:pPr>
        <w:ind w:firstLine="560"/>
        <w:spacing w:line="360" w:lineRule="auto"/>
        <w:rPr>
          <w:rFonts w:hint="eastAsia" w:ascii="宋体" w:hAnsi="宋体" w:eastAsia="宋体" w:cs="宋体"/>
          <w:color w:val="auto"/>
          <w:sz w:val="28"/>
          <w:szCs w:val="28"/>
          <w:highlight w:val="none"/>
        </w:rPr>
      </w:pPr>
      <w:r/>
      <w:bookmarkStart w:id="105" w:name="_Hlk131494108"/>
      <w:r>
        <w:rPr>
          <w:rFonts w:hint="eastAsia" w:ascii="宋体" w:hAnsi="宋体" w:eastAsia="宋体" w:cs="宋体"/>
          <w:color w:val="auto"/>
          <w:sz w:val="28"/>
          <w:szCs w:val="28"/>
          <w:highlight w:val="none"/>
        </w:rPr>
        <w:t xml:space="preserve">提供</w:t>
      </w:r>
      <w:r>
        <w:rPr>
          <w:rFonts w:hint="eastAsia" w:ascii="宋体" w:hAnsi="宋体" w:eastAsia="宋体" w:cs="宋体"/>
          <w:color w:val="auto"/>
          <w:sz w:val="28"/>
          <w:szCs w:val="28"/>
          <w:highlight w:val="none"/>
          <w:lang w:eastAsia="zh-CN"/>
        </w:rPr>
        <w:t xml:space="preserve">2024年度或2025年度</w:t>
      </w:r>
      <w:r>
        <w:rPr>
          <w:rFonts w:hint="eastAsia" w:ascii="宋体" w:hAnsi="宋体" w:eastAsia="宋体" w:cs="宋体"/>
          <w:color w:val="auto"/>
          <w:sz w:val="28"/>
          <w:szCs w:val="28"/>
          <w:highlight w:val="none"/>
        </w:rPr>
        <w:t xml:space="preserve">财务报告，成立不满一年的提供至少一个月财务报告，或银行出具的资信证明，或财政部门认可的政府采购专业担保机构出具的投标担保函等或提供资格承诺函（见本部分（六）资格承诺函）</w:t>
      </w:r>
      <w:bookmarkEnd w:id="105"/>
      <w:r>
        <w:rPr>
          <w:rFonts w:hint="eastAsia" w:ascii="宋体" w:hAnsi="宋体" w:eastAsia="宋体" w:cs="宋体"/>
          <w:color w:val="auto"/>
          <w:sz w:val="28"/>
          <w:szCs w:val="28"/>
          <w:highlight w:val="none"/>
        </w:rPr>
        <w:t xml:space="preserve">。</w:t>
      </w:r>
      <w:r/>
    </w:p>
    <w:p>
      <w:pPr>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772"/>
        <w:numPr>
          <w:ilvl w:val="0"/>
          <w:numId w:val="0"/>
        </w:numPr>
        <w:ind w:firstLine="643"/>
        <w:spacing w:line="360" w:lineRule="auto"/>
        <w:rPr>
          <w:rFonts w:hint="eastAsia" w:ascii="宋体" w:hAnsi="宋体" w:eastAsia="宋体" w:cs="宋体"/>
          <w:color w:val="auto"/>
          <w:sz w:val="32"/>
          <w:highlight w:val="none"/>
        </w:rPr>
      </w:pPr>
      <w:r>
        <w:rPr>
          <w:rFonts w:hint="eastAsia" w:ascii="宋体" w:hAnsi="宋体" w:eastAsia="宋体" w:cs="宋体"/>
          <w:b/>
          <w:color w:val="auto"/>
          <w:sz w:val="32"/>
          <w:szCs w:val="20"/>
          <w:highlight w:val="none"/>
          <w:lang w:val="en-US" w:eastAsia="zh-CN" w:bidi="ar-SA"/>
        </w:rPr>
        <w:t xml:space="preserve">（四）</w:t>
      </w:r>
      <w:r>
        <w:rPr>
          <w:rFonts w:hint="eastAsia" w:ascii="宋体" w:hAnsi="宋体" w:eastAsia="宋体" w:cs="宋体"/>
          <w:color w:val="auto"/>
          <w:sz w:val="32"/>
          <w:highlight w:val="none"/>
        </w:rPr>
        <w:t xml:space="preserve">履行合同所必需的设备和专业技术能力</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填写下述表格或提供资格承诺函（见本部分（六）资格承诺函）</w:t>
      </w:r>
      <w:r/>
    </w:p>
    <w:tbl>
      <w:tblPr>
        <w:tblStyle w:val="7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color w:val="auto"/>
                <w:sz w:val="32"/>
                <w:highlight w:val="none"/>
              </w:rPr>
              <w:br w:type="page" w:clear="all"/>
            </w:r>
            <w:r>
              <w:rPr>
                <w:rFonts w:hint="eastAsia" w:ascii="宋体" w:hAnsi="宋体" w:eastAsia="宋体" w:cs="宋体"/>
                <w:b/>
                <w:color w:val="auto"/>
                <w:sz w:val="24"/>
                <w:highlight w:val="none"/>
              </w:rPr>
              <w:t xml:space="preserve">一</w:t>
            </w:r>
            <w:r/>
          </w:p>
        </w:tc>
        <w:tc>
          <w:tcPr>
            <w:gridSpan w:val="9"/>
            <w:shd w:val="clear" w:color="auto" w:fill="d9d9d9"/>
            <w:tcW w:w="438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782"/>
              <w:ind w:firstLine="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公司名称</w:t>
            </w:r>
            <w:r/>
          </w:p>
        </w:tc>
        <w:tc>
          <w:tcPr>
            <w:gridSpan w:val="8"/>
            <w:tcW w:w="364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55"/>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注册资金</w:t>
            </w:r>
            <w:r/>
          </w:p>
        </w:tc>
        <w:tc>
          <w:tcPr>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gridSpan w:val="3"/>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公司地址</w:t>
            </w:r>
            <w:r/>
          </w:p>
        </w:tc>
        <w:tc>
          <w:tcPr>
            <w:gridSpan w:val="2"/>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0"/>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从业人数</w:t>
            </w:r>
            <w:r/>
          </w:p>
        </w:tc>
        <w:tc>
          <w:tcPr>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gridSpan w:val="3"/>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gridSpan w:val="2"/>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gridSpan w:val="3"/>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gridSpan w:val="2"/>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bottom w:val="single" w:color="auto" w:sz="4" w:space="0"/>
            </w:tcBorders>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bottom w:val="single" w:color="auto" w:sz="4" w:space="0"/>
            </w:tcBorders>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67"/>
        </w:trPr>
        <w:tc>
          <w:tcPr>
            <w:gridSpan w:val="2"/>
            <w:shd w:val="clear" w:color="auto" w:fill="d9d9d9"/>
            <w:tcW w:w="61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w:t>
            </w:r>
            <w:r/>
          </w:p>
        </w:tc>
        <w:tc>
          <w:tcPr>
            <w:gridSpan w:val="9"/>
            <w:shd w:val="clear" w:color="auto" w:fill="d9d9d9"/>
            <w:tcW w:w="438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（一）</w:t>
            </w:r>
            <w:r/>
          </w:p>
        </w:tc>
        <w:tc>
          <w:tcPr>
            <w:gridSpan w:val="9"/>
            <w:tcW w:w="438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u w:val="single"/>
                <w:lang w:eastAsia="zh-CN"/>
              </w:rPr>
              <w:t xml:space="preserve">2024年度或2025年度</w:t>
            </w:r>
            <w:r>
              <w:rPr>
                <w:rFonts w:hint="eastAsia" w:ascii="宋体" w:hAnsi="宋体" w:eastAsia="宋体" w:cs="宋体"/>
                <w:b/>
                <w:color w:val="auto"/>
                <w:sz w:val="24"/>
                <w:highlight w:val="none"/>
              </w:rPr>
              <w:t xml:space="preserve">财务状况</w:t>
            </w:r>
            <w:r/>
          </w:p>
        </w:tc>
      </w:tr>
      <w:tr>
        <w:trPr>
          <w:trHeight w:val="682"/>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营业收入（万）：</w:t>
            </w:r>
            <w:r/>
          </w:p>
        </w:tc>
        <w:tc>
          <w:tcPr>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gridSpan w:val="3"/>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利润总额（万）</w:t>
            </w:r>
            <w:r/>
          </w:p>
        </w:tc>
        <w:tc>
          <w:tcPr>
            <w:gridSpan w:val="2"/>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3"/>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年末“固定资产合计”（万）</w:t>
            </w:r>
            <w:r/>
          </w:p>
        </w:tc>
        <w:tc>
          <w:tcPr>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gridSpan w:val="3"/>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年末“流动资产”余额（万）</w:t>
            </w:r>
            <w:r/>
          </w:p>
        </w:tc>
        <w:tc>
          <w:tcPr>
            <w:gridSpan w:val="2"/>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72"/>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年末“短期负债”余额（万）</w:t>
            </w:r>
            <w:r/>
          </w:p>
        </w:tc>
        <w:tc>
          <w:tcPr>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gridSpan w:val="3"/>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年末“长期负债”余额（万）</w:t>
            </w:r>
            <w:r/>
          </w:p>
        </w:tc>
        <w:tc>
          <w:tcPr>
            <w:gridSpan w:val="2"/>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68"/>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年末“资产总计”余额（万）</w:t>
            </w:r>
            <w:r/>
          </w:p>
        </w:tc>
        <w:tc>
          <w:tcPr>
            <w:tcW w:w="819"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W w:w="42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gridSpan w:val="3"/>
            <w:tcW w:w="115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年末“货币资金”余额（万）</w:t>
            </w:r>
            <w:r/>
          </w:p>
        </w:tc>
        <w:tc>
          <w:tcPr>
            <w:gridSpan w:val="2"/>
            <w:tcW w:w="1246"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47"/>
        </w:trPr>
        <w:tc>
          <w:tcPr>
            <w:gridSpan w:val="2"/>
            <w:shd w:val="clear" w:color="auto" w:fill="d9d9d9"/>
            <w:tcW w:w="61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w:t>
            </w:r>
            <w:r/>
          </w:p>
        </w:tc>
        <w:tc>
          <w:tcPr>
            <w:gridSpan w:val="9"/>
            <w:shd w:val="clear" w:color="auto" w:fill="d9d9d9"/>
            <w:tcW w:w="438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公司取得的相关资质及等级：</w:t>
            </w:r>
            <w:r/>
          </w:p>
        </w:tc>
        <w:tc>
          <w:tcPr>
            <w:gridSpan w:val="8"/>
            <w:tcW w:w="364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86"/>
        </w:trPr>
        <w:tc>
          <w:tcPr>
            <w:gridSpan w:val="2"/>
            <w:tcW w:w="615"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p>
        </w:tc>
        <w:tc>
          <w:tcPr>
            <w:tcW w:w="737"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公司</w:t>
            </w:r>
            <w:r>
              <w:rPr>
                <w:rFonts w:hint="eastAsia" w:ascii="宋体" w:hAnsi="宋体" w:eastAsia="宋体" w:cs="宋体"/>
                <w:b/>
                <w:color w:val="auto"/>
                <w:sz w:val="24"/>
                <w:highlight w:val="none"/>
              </w:rPr>
              <w:t xml:space="preserve">2020</w:t>
            </w:r>
            <w:r>
              <w:rPr>
                <w:rFonts w:hint="eastAsia" w:ascii="宋体" w:hAnsi="宋体" w:eastAsia="宋体" w:cs="宋体"/>
                <w:color w:val="auto"/>
                <w:sz w:val="24"/>
                <w:highlight w:val="none"/>
              </w:rPr>
              <w:t xml:space="preserve">年度后获得的荣誉及表彰情况</w:t>
            </w:r>
            <w:r/>
          </w:p>
        </w:tc>
        <w:tc>
          <w:tcPr>
            <w:gridSpan w:val="8"/>
            <w:tcW w:w="3648" w:type="pct"/>
            <w:vAlign w:val="center"/>
            <w:textDirection w:val="lrTb"/>
            <w:noWrap w:val="false"/>
          </w:tcPr>
          <w:p>
            <w:pPr>
              <w:pStyle w:val="782"/>
              <w:ind w:firstLine="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57"/>
        </w:trPr>
        <w:tc>
          <w:tcPr>
            <w:gridSpan w:val="2"/>
            <w:shd w:val="clear" w:color="auto" w:fill="bfbfbf"/>
            <w:tcW w:w="61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w:t>
            </w:r>
            <w:r/>
          </w:p>
        </w:tc>
        <w:tc>
          <w:tcPr>
            <w:gridSpan w:val="9"/>
            <w:shd w:val="clear" w:color="auto" w:fill="bfbfbf"/>
            <w:tcW w:w="438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gridSpan w:val="4"/>
            <w:shd w:val="clear" w:color="auto" w:fill="ffffff"/>
            <w:tcW w:w="194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购置年份</w:t>
            </w:r>
            <w:r/>
          </w:p>
        </w:tc>
        <w:tc>
          <w:tcPr>
            <w:shd w:val="clear" w:color="auto" w:fill="ffffff"/>
            <w:tcW w:w="48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价格</w:t>
            </w:r>
            <w:r/>
          </w:p>
        </w:tc>
        <w:tc>
          <w:tcPr>
            <w:gridSpan w:val="2"/>
            <w:shd w:val="clear" w:color="auto" w:fill="ffffff"/>
            <w:tcW w:w="66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数量</w:t>
            </w:r>
            <w:r/>
          </w:p>
        </w:tc>
        <w:tc>
          <w:tcPr>
            <w:shd w:val="clear" w:color="auto" w:fill="ffffff"/>
            <w:tcW w:w="743"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gridSpan w:val="4"/>
            <w:shd w:val="clear" w:color="auto" w:fill="ffffff"/>
            <w:tcW w:w="194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46"/>
        </w:trPr>
        <w:tc>
          <w:tcPr>
            <w:shd w:val="clear" w:color="auto" w:fill="ffffff"/>
            <w:tcW w:w="44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p>
        </w:tc>
        <w:tc>
          <w:tcPr>
            <w:gridSpan w:val="4"/>
            <w:shd w:val="clear" w:color="auto" w:fill="ffffff"/>
            <w:tcW w:w="194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60"/>
        </w:trPr>
        <w:tc>
          <w:tcPr>
            <w:shd w:val="clear" w:color="auto" w:fill="ffffff"/>
            <w:tcW w:w="44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w:t>
            </w:r>
            <w:r/>
          </w:p>
        </w:tc>
        <w:tc>
          <w:tcPr>
            <w:gridSpan w:val="4"/>
            <w:shd w:val="clear" w:color="auto" w:fill="ffffff"/>
            <w:tcW w:w="194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72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48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W w:w="66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W w:w="743"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w:t>
            </w:r>
            <w:r/>
          </w:p>
        </w:tc>
        <w:tc>
          <w:tcPr>
            <w:gridSpan w:val="9"/>
            <w:shd w:val="clear" w:color="auto" w:fill="bfbfbf"/>
            <w:tcW w:w="4385"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82"/>
              <w:ind w:firstLine="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r>
    </w:tbl>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pStyle w:val="77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（五）依法缴纳税收和社会保障资金的良好记录</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eastAsia="宋体" w:cs="宋体"/>
          <w:color w:val="auto"/>
          <w:sz w:val="28"/>
          <w:szCs w:val="28"/>
          <w:highlight w:val="none"/>
        </w:rPr>
        <w:t xml:space="preserve">（见本部分（六）资格承诺函）</w:t>
      </w:r>
      <w:r>
        <w:rPr>
          <w:rFonts w:hint="eastAsia" w:ascii="宋体" w:hAnsi="宋体" w:eastAsia="宋体" w:cs="宋体"/>
          <w:b w:val="0"/>
          <w:bCs/>
          <w:color w:val="auto"/>
          <w:sz w:val="28"/>
          <w:szCs w:val="28"/>
          <w:highlight w:val="none"/>
        </w:rPr>
        <w:t xml:space="preserve">。</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r/>
    </w:p>
    <w:p>
      <w:pPr>
        <w:pStyle w:val="772"/>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（六）资格承诺函</w:t>
      </w:r>
      <w:r/>
    </w:p>
    <w:p>
      <w:pPr>
        <w:pStyle w:val="772"/>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lang w:eastAsia="zh-CN"/>
        </w:rPr>
        <w:t xml:space="preserve">镇江市城市绿化管理站</w:t>
      </w:r>
      <w:r>
        <w:rPr>
          <w:rFonts w:hint="eastAsia" w:ascii="宋体" w:hAnsi="宋体" w:eastAsia="宋体" w:cs="宋体"/>
          <w:b w:val="0"/>
          <w:bCs/>
          <w:color w:val="auto"/>
          <w:sz w:val="28"/>
          <w:szCs w:val="28"/>
          <w:highlight w:val="none"/>
          <w:u w:val="single"/>
        </w:rPr>
        <w:t xml:space="preserve">、江苏建威建设管理有限公司</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lang w:eastAsia="zh-CN"/>
        </w:rPr>
        <w:t xml:space="preserve">镇江市城市绿化管理站2026批次镇江市市管绿地养护</w:t>
      </w:r>
      <w:r>
        <w:rPr>
          <w:rFonts w:hint="eastAsia" w:ascii="宋体" w:hAnsi="宋体" w:eastAsia="宋体" w:cs="宋体"/>
          <w:b w:val="0"/>
          <w:bCs/>
          <w:color w:val="auto"/>
          <w:sz w:val="28"/>
          <w:szCs w:val="28"/>
          <w:highlight w:val="none"/>
          <w:u w:val="single"/>
        </w:rPr>
        <w:t xml:space="preserve">项目（项目编号：</w:t>
      </w:r>
      <w:r>
        <w:rPr>
          <w:rFonts w:hint="eastAsia" w:ascii="宋体" w:hAnsi="宋体" w:eastAsia="宋体" w:cs="宋体"/>
          <w:b w:val="0"/>
          <w:bCs/>
          <w:color w:val="auto"/>
          <w:sz w:val="28"/>
          <w:szCs w:val="28"/>
          <w:highlight w:val="none"/>
          <w:u w:val="single"/>
          <w:lang w:eastAsia="zh-CN"/>
        </w:rPr>
        <w:t xml:space="preserve">JSZC-321100-JSJW-G2026-0032</w:t>
      </w:r>
      <w:r>
        <w:rPr>
          <w:rFonts w:hint="eastAsia" w:ascii="宋体" w:hAnsi="宋体" w:eastAsia="宋体" w:cs="宋体"/>
          <w:b w:val="0"/>
          <w:bCs/>
          <w:color w:val="auto"/>
          <w:sz w:val="28"/>
          <w:szCs w:val="28"/>
          <w:highlight w:val="none"/>
          <w:u w:val="single"/>
        </w:rPr>
        <w:t xml:space="preserve">）</w:t>
      </w:r>
      <w:r>
        <w:rPr>
          <w:rFonts w:hint="eastAsia" w:ascii="宋体" w:hAnsi="宋体" w:eastAsia="宋体" w:cs="宋体"/>
          <w:b w:val="0"/>
          <w:bCs/>
          <w:color w:val="auto"/>
          <w:sz w:val="28"/>
          <w:szCs w:val="28"/>
          <w:highlight w:val="none"/>
        </w:rPr>
        <w:t xml:space="preserve">项目的政府采购活动，现承诺如下：</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1.我方具有良好的商业信誉和健全的财务会计制度。</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2.我方具有履行合同所必需的设备和专业技术能力。</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3.我方具有依法缴纳税收和社会保障资金的良好记录。</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4.我方参加本项目采购活动前三年内，在经营活动中没有重大违法记录。</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若我单位承诺不实，自愿承担提供虚假材料谋取中标、成交的法律责任。</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投标（响应）供应商（全称并盖章）：         </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供应商法定代表人或授权代表（签字或签章）：    </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说明：1.供应商可自行选择是否提供本承诺函，若不提供本承诺函的，应按采购文件要求提供相应的证明材料。</w:t>
      </w:r>
      <w:r/>
    </w:p>
    <w:p>
      <w:pPr>
        <w:pStyle w:val="772"/>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numPr>
          <w:ilvl w:val="0"/>
          <w:numId w:val="0"/>
        </w:numPr>
        <w:jc w:val="center"/>
        <w:rPr>
          <w:rFonts w:hint="eastAsia" w:ascii="宋体" w:hAnsi="宋体" w:eastAsia="宋体" w:cs="宋体"/>
          <w:b/>
          <w:color w:val="auto"/>
          <w:sz w:val="32"/>
          <w:szCs w:val="20"/>
          <w:highlight w:val="none"/>
        </w:rPr>
      </w:pPr>
      <w:r>
        <w:rPr>
          <w:rFonts w:hint="eastAsia" w:ascii="宋体" w:hAnsi="宋体" w:cs="宋体"/>
          <w:b/>
          <w:color w:val="auto"/>
          <w:sz w:val="32"/>
          <w:szCs w:val="20"/>
          <w:highlight w:val="none"/>
          <w:lang w:eastAsia="zh-CN"/>
        </w:rPr>
        <w:t xml:space="preserve">（</w:t>
      </w:r>
      <w:r>
        <w:rPr>
          <w:rFonts w:hint="eastAsia" w:ascii="宋体" w:hAnsi="宋体" w:cs="宋体"/>
          <w:b/>
          <w:color w:val="auto"/>
          <w:sz w:val="32"/>
          <w:szCs w:val="20"/>
          <w:highlight w:val="none"/>
          <w:lang w:val="en-US" w:eastAsia="zh-CN"/>
        </w:rPr>
        <w:t xml:space="preserve">七）</w:t>
      </w:r>
      <w:r>
        <w:rPr>
          <w:rFonts w:hint="eastAsia" w:ascii="宋体" w:hAnsi="宋体" w:eastAsia="宋体" w:cs="宋体"/>
          <w:b/>
          <w:color w:val="auto"/>
          <w:sz w:val="32"/>
          <w:szCs w:val="20"/>
          <w:highlight w:val="none"/>
        </w:rPr>
        <w:t xml:space="preserve">参加政府采购活动前三年内，在经营活动中没有重大违法记录</w:t>
      </w:r>
      <w:r/>
    </w:p>
    <w:p>
      <w:pPr>
        <w:numPr>
          <w:ilvl w:val="0"/>
          <w:numId w:val="0"/>
        </w:numPr>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（1）投标函或资格承诺函。</w:t>
      </w:r>
      <w:r/>
    </w:p>
    <w:p>
      <w:pPr>
        <w:rPr>
          <w:rFonts w:hint="eastAsia" w:ascii="宋体" w:hAnsi="宋体" w:eastAsia="宋体" w:cs="宋体"/>
          <w:b w:val="0"/>
          <w:bCs/>
          <w:color w:val="auto"/>
          <w:sz w:val="28"/>
          <w:szCs w:val="28"/>
          <w:highlight w:val="none"/>
          <w:lang w:val="en-US" w:eastAsia="zh-CN" w:bidi="ar-SA"/>
        </w:rPr>
      </w:pPr>
      <w:r>
        <w:rPr>
          <w:rFonts w:hint="eastAsia" w:ascii="宋体" w:hAnsi="宋体" w:eastAsia="宋体" w:cs="宋体"/>
          <w:b w:val="0"/>
          <w:bCs/>
          <w:color w:val="auto"/>
          <w:sz w:val="28"/>
          <w:szCs w:val="28"/>
          <w:highlight w:val="none"/>
          <w:lang w:val="en-US" w:eastAsia="zh-CN" w:bidi="ar-SA"/>
        </w:rPr>
        <w:t xml:space="preserve">（2）“信用中国”网站（www.creditchina.gov.cn）或中国政府采购网（www.ccgp.gov.cn）或“信用江苏”网站（http://http://credit.jiangsu.gov.cn/）的查询结果未列入失信被执行人名单、重大税收违法案件当事人名单、政府采购严重违法失信行为名单，以现场查询为准。</w:t>
      </w:r>
      <w:r/>
    </w:p>
    <w:p>
      <w:pP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jc w:val="cente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t xml:space="preserve">（</w:t>
      </w:r>
      <w:r>
        <w:rPr>
          <w:rFonts w:hint="eastAsia" w:ascii="宋体" w:hAnsi="宋体" w:cs="宋体"/>
          <w:b/>
          <w:color w:val="auto"/>
          <w:sz w:val="32"/>
          <w:szCs w:val="20"/>
          <w:highlight w:val="none"/>
          <w:lang w:val="en-US" w:eastAsia="zh-CN"/>
        </w:rPr>
        <w:t xml:space="preserve">八</w:t>
      </w:r>
      <w:r>
        <w:rPr>
          <w:rFonts w:hint="eastAsia" w:ascii="宋体" w:hAnsi="宋体" w:eastAsia="宋体" w:cs="宋体"/>
          <w:b/>
          <w:color w:val="auto"/>
          <w:sz w:val="32"/>
          <w:szCs w:val="20"/>
          <w:highlight w:val="none"/>
        </w:rPr>
        <w:t xml:space="preserve">）法律、行政法规规定的其他条件</w:t>
      </w:r>
      <w:r/>
    </w:p>
    <w:p>
      <w:pPr>
        <w:pStyle w:val="2300"/>
        <w:ind w:firstLine="525"/>
        <w:jc w:val="left"/>
        <w:spacing w:line="560" w:lineRule="exact"/>
        <w:shd w:val="clear" w:color="auto" w:fill="ffffff"/>
        <w:widowControl/>
        <w:rPr>
          <w:rFonts w:hint="eastAsia" w:ascii="宋体" w:hAnsi="宋体" w:eastAsia="宋体" w:cs="宋体"/>
          <w:color w:val="auto"/>
          <w:sz w:val="28"/>
          <w:szCs w:val="28"/>
          <w:highlight w:val="none"/>
        </w:rPr>
      </w:pPr>
      <w:r>
        <w:rPr>
          <w:rFonts w:hint="eastAsia" w:ascii="宋体" w:hAnsi="宋体" w:eastAsia="宋体" w:cs="宋体"/>
          <w:color w:val="auto"/>
          <w:highlight w:val="none"/>
        </w:rPr>
        <w:br w:type="page" w:clear="all"/>
      </w:r>
      <w:r/>
    </w:p>
    <w:p>
      <w:pPr>
        <w:pStyle w:val="773"/>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九</w:t>
      </w:r>
      <w:r>
        <w:rPr>
          <w:rFonts w:hint="eastAsia" w:ascii="宋体" w:hAnsi="宋体" w:eastAsia="宋体" w:cs="宋体"/>
          <w:color w:val="auto"/>
          <w:highlight w:val="none"/>
        </w:rPr>
        <w:t xml:space="preserve">）落实政府采购政策需满足的资格要求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政部、工业和信息化部关于印发《政府采购促进中小企业发展管理办法》的通知、江苏省财政厅《关于做好政府采购支持企业发展有关事项的通知》的相关规定，本项目专门面向中小微企业采购。中小企业划分标准见《工业和信息化部、国家统计局、国家发展和改革委员会、财政部关于印发中小企业划型标准规定的通知》（工信部联企业〔2011〕300号），本项目采购标的对应的行业为其他未列明行业。</w:t>
      </w:r>
      <w:r>
        <w:rPr>
          <w:rFonts w:hint="eastAsia" w:ascii="宋体" w:hAnsi="宋体" w:eastAsia="宋体" w:cs="宋体"/>
          <w:b/>
          <w:bCs/>
          <w:color w:val="auto"/>
          <w:sz w:val="24"/>
          <w:highlight w:val="none"/>
        </w:rPr>
        <w:t xml:space="preserve">须提供中小企业声明函</w:t>
      </w:r>
      <w:r>
        <w:rPr>
          <w:rFonts w:hint="eastAsia" w:ascii="宋体" w:hAnsi="宋体" w:eastAsia="宋体" w:cs="宋体"/>
          <w:color w:val="auto"/>
          <w:sz w:val="24"/>
          <w:highlight w:val="none"/>
        </w:rPr>
        <w:t xml:space="preserve">。（见投标文件（格式）七、其他部分（一）中小企业声明函）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br w:type="page" w:clear="all"/>
      </w:r>
      <w:r/>
    </w:p>
    <w:p>
      <w:pPr>
        <w:jc w:val="left"/>
        <w:widowControl/>
        <w:rPr>
          <w:rFonts w:hint="eastAsia" w:ascii="宋体" w:hAnsi="宋体" w:eastAsia="宋体" w:cs="宋体"/>
          <w:b/>
          <w:color w:val="auto"/>
          <w:sz w:val="32"/>
          <w:szCs w:val="20"/>
          <w:highlight w:val="none"/>
        </w:rPr>
      </w:pPr>
      <w:r>
        <w:rPr>
          <w:rFonts w:hint="eastAsia" w:ascii="宋体" w:hAnsi="宋体" w:eastAsia="宋体" w:cs="宋体"/>
          <w:b/>
          <w:color w:val="auto"/>
          <w:sz w:val="32"/>
          <w:szCs w:val="20"/>
          <w:highlight w:val="none"/>
        </w:rPr>
      </w:r>
      <w:r/>
    </w:p>
    <w:p>
      <w:pPr>
        <w:pStyle w:val="773"/>
        <w:ind w:firstLine="643"/>
        <w:jc w:val="center"/>
        <w:keepLines w:val="0"/>
        <w:keepNext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十</w:t>
      </w:r>
      <w:r>
        <w:rPr>
          <w:rFonts w:hint="eastAsia" w:ascii="宋体" w:hAnsi="宋体" w:eastAsia="宋体" w:cs="宋体"/>
          <w:color w:val="auto"/>
          <w:highlight w:val="none"/>
        </w:rPr>
        <w:t xml:space="preserve">）本项目的特定资格要求</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参与本次投标的项目负责人、现场负责人自 2026 年</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eastAsia="zh-CN"/>
        </w:rPr>
        <w:t xml:space="preserve">月 </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日起不得有在建项目。(提供承诺函)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773"/>
        <w:ind w:firstLine="643"/>
        <w:jc w:val="center"/>
        <w:keepLines w:val="0"/>
        <w:keepNext w:val="0"/>
        <w:spacing w:before="0" w:after="0" w:line="360" w:lineRule="auto"/>
        <w:rPr>
          <w:rFonts w:hint="eastAsia" w:ascii="宋体" w:hAnsi="宋体" w:eastAsia="宋体" w:cs="宋体"/>
          <w:color w:val="auto"/>
          <w:sz w:val="36"/>
          <w:szCs w:val="36"/>
          <w:highlight w:val="none"/>
          <w:u w:val="single"/>
        </w:rPr>
      </w:pPr>
      <w:r>
        <w:rPr>
          <w:rFonts w:hint="eastAsia" w:ascii="宋体" w:hAnsi="宋体" w:eastAsia="宋体" w:cs="宋体"/>
          <w:color w:val="auto"/>
          <w:szCs w:val="32"/>
          <w:highlight w:val="none"/>
        </w:rPr>
        <w:t xml:space="preserve">二、法定代表人身份证明书</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兹证明</w:t>
      </w:r>
      <w:r>
        <w:rPr>
          <w:rFonts w:hint="eastAsia" w:ascii="宋体" w:hAnsi="宋体" w:eastAsia="宋体" w:cs="宋体"/>
          <w:color w:val="auto"/>
          <w:sz w:val="28"/>
          <w:szCs w:val="28"/>
          <w:highlight w:val="none"/>
          <w:u w:val="single"/>
        </w:rPr>
        <w:t xml:space="preserve">（姓名）</w:t>
      </w:r>
      <w:r>
        <w:rPr>
          <w:rFonts w:hint="eastAsia" w:ascii="宋体" w:hAnsi="宋体" w:eastAsia="宋体" w:cs="宋体"/>
          <w:color w:val="auto"/>
          <w:sz w:val="28"/>
          <w:szCs w:val="28"/>
          <w:highlight w:val="none"/>
        </w:rPr>
        <w:t xml:space="preserve">同志，性别，居民身份证号，在我单位任职务，系我单位主要负责人即法定代表人。</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单位地址：</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    话：</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单位全称： </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公    章： </w:t>
      </w:r>
      <w:r/>
    </w:p>
    <w:p>
      <w:pPr>
        <w:ind w:firstLine="560"/>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jc w:val="right"/>
        <w:spacing w:line="360" w:lineRule="auto"/>
        <w:tabs>
          <w:tab w:val="left" w:pos="729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年     月    日</w:t>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643"/>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附：法定代表人居民身份证扫描件</w:t>
      </w:r>
      <w:r/>
    </w:p>
    <w:p>
      <w:pPr>
        <w:ind w:firstLine="560"/>
        <w:spacing w:line="360" w:lineRule="auto"/>
        <w:tabs>
          <w:tab w:val="left" w:pos="729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u w:val="single"/>
        </w:rPr>
        <w:t xml:space="preserve">注：1.“法定代表人”直接参加投标响应活动的仅需填写本身份证明</w:t>
      </w:r>
      <w:r>
        <w:rPr>
          <w:rFonts w:hint="eastAsia" w:ascii="宋体" w:hAnsi="宋体" w:eastAsia="宋体" w:cs="宋体"/>
          <w:color w:val="auto"/>
          <w:sz w:val="28"/>
          <w:highlight w:val="none"/>
        </w:rPr>
        <w:t xml:space="preserve">。</w:t>
      </w:r>
      <w:r/>
    </w:p>
    <w:p>
      <w:pPr>
        <w:ind w:firstLine="562"/>
        <w:spacing w:line="360" w:lineRule="auto"/>
        <w:tabs>
          <w:tab w:val="left" w:pos="7290" w:leader="none"/>
        </w:tabs>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32"/>
          <w:szCs w:val="20"/>
          <w:highlight w:val="none"/>
        </w:rPr>
      </w:pPr>
      <w:r>
        <w:rPr>
          <w:rFonts w:hint="eastAsia" w:ascii="宋体" w:hAnsi="宋体" w:eastAsia="宋体" w:cs="宋体"/>
          <w:color w:val="auto"/>
          <w:highlight w:val="none"/>
        </w:rPr>
        <w:br w:type="page" w:clear="all"/>
      </w:r>
      <w:r/>
    </w:p>
    <w:p>
      <w:pPr>
        <w:pStyle w:val="773"/>
        <w:ind w:firstLine="643"/>
        <w:jc w:val="center"/>
        <w:keepLines w:val="0"/>
        <w:keepNext w:val="0"/>
        <w:spacing w:before="0" w:after="0" w:line="360" w:lineRule="auto"/>
        <w:rPr>
          <w:rFonts w:hint="eastAsia" w:ascii="宋体" w:hAnsi="宋体" w:eastAsia="宋体" w:cs="宋体"/>
          <w:b w:val="0"/>
          <w:color w:val="auto"/>
          <w:sz w:val="15"/>
          <w:szCs w:val="15"/>
          <w:highlight w:val="none"/>
        </w:rPr>
      </w:pPr>
      <w:r>
        <w:rPr>
          <w:rFonts w:hint="eastAsia" w:ascii="宋体" w:hAnsi="宋体" w:eastAsia="宋体" w:cs="宋体"/>
          <w:color w:val="auto"/>
          <w:highlight w:val="none"/>
        </w:rPr>
        <w:t xml:space="preserve">三、法定代表人授权委托书</w:t>
      </w:r>
      <w:r/>
    </w:p>
    <w:p>
      <w:pPr>
        <w:ind w:right="420"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本授权书声明：</w:t>
      </w:r>
      <w:r>
        <w:rPr>
          <w:rFonts w:hint="eastAsia" w:ascii="宋体" w:hAnsi="宋体" w:eastAsia="宋体" w:cs="宋体"/>
          <w:color w:val="auto"/>
          <w:sz w:val="28"/>
          <w:szCs w:val="28"/>
          <w:highlight w:val="none"/>
          <w:u w:val="single"/>
        </w:rPr>
        <w:t xml:space="preserve">（投标人名称）</w:t>
      </w:r>
      <w:r>
        <w:rPr>
          <w:rFonts w:hint="eastAsia" w:ascii="宋体" w:hAnsi="宋体" w:eastAsia="宋体" w:cs="宋体"/>
          <w:color w:val="auto"/>
          <w:sz w:val="28"/>
          <w:szCs w:val="28"/>
          <w:highlight w:val="none"/>
        </w:rPr>
        <w:t xml:space="preserve">法定代表人</w:t>
      </w:r>
      <w:r>
        <w:rPr>
          <w:rFonts w:hint="eastAsia" w:ascii="宋体" w:hAnsi="宋体" w:eastAsia="宋体" w:cs="宋体"/>
          <w:color w:val="auto"/>
          <w:sz w:val="28"/>
          <w:szCs w:val="28"/>
          <w:highlight w:val="none"/>
          <w:u w:val="single"/>
        </w:rPr>
        <w:t xml:space="preserve">（姓名） </w:t>
      </w:r>
      <w:r>
        <w:rPr>
          <w:rFonts w:hint="eastAsia" w:ascii="宋体" w:hAnsi="宋体" w:eastAsia="宋体" w:cs="宋体"/>
          <w:color w:val="auto"/>
          <w:sz w:val="28"/>
          <w:szCs w:val="28"/>
          <w:highlight w:val="none"/>
        </w:rPr>
        <w:t xml:space="preserve">授权</w:t>
      </w:r>
      <w:r>
        <w:rPr>
          <w:rFonts w:hint="eastAsia" w:ascii="宋体" w:hAnsi="宋体" w:eastAsia="宋体" w:cs="宋体"/>
          <w:color w:val="auto"/>
          <w:sz w:val="28"/>
          <w:szCs w:val="28"/>
          <w:highlight w:val="none"/>
          <w:u w:val="single"/>
        </w:rPr>
        <w:t xml:space="preserve">（委托代理人的姓名、身份证号）</w:t>
      </w:r>
      <w:r>
        <w:rPr>
          <w:rFonts w:hint="eastAsia" w:ascii="宋体" w:hAnsi="宋体" w:eastAsia="宋体" w:cs="宋体"/>
          <w:color w:val="auto"/>
          <w:sz w:val="28"/>
          <w:szCs w:val="28"/>
          <w:highlight w:val="none"/>
        </w:rPr>
        <w:t xml:space="preserve">为我方就</w:t>
      </w:r>
      <w:r>
        <w:rPr>
          <w:rFonts w:hint="eastAsia" w:ascii="宋体" w:hAnsi="宋体" w:eastAsia="宋体" w:cs="宋体"/>
          <w:color w:val="auto"/>
          <w:sz w:val="28"/>
          <w:szCs w:val="28"/>
          <w:highlight w:val="none"/>
          <w:u w:val="single"/>
        </w:rPr>
        <w:t xml:space="preserve">江苏建威建设管理有限公司</w:t>
      </w:r>
      <w:r>
        <w:rPr>
          <w:rFonts w:hint="eastAsia" w:ascii="宋体" w:hAnsi="宋体" w:eastAsia="宋体" w:cs="宋体"/>
          <w:color w:val="auto"/>
          <w:sz w:val="28"/>
          <w:szCs w:val="28"/>
          <w:highlight w:val="none"/>
        </w:rPr>
        <w:t xml:space="preserve">代理的</w:t>
      </w:r>
      <w:r>
        <w:rPr>
          <w:rFonts w:hint="eastAsia" w:ascii="宋体" w:hAnsi="宋体" w:eastAsia="宋体" w:cs="宋体"/>
          <w:color w:val="auto"/>
          <w:sz w:val="28"/>
          <w:szCs w:val="28"/>
          <w:highlight w:val="none"/>
          <w:u w:val="single"/>
          <w:lang w:eastAsia="zh-CN"/>
        </w:rPr>
        <w:t xml:space="preserve">镇江市城市绿化管理站2026批次镇江市市管绿地养护</w:t>
      </w:r>
      <w:r>
        <w:rPr>
          <w:rFonts w:hint="eastAsia" w:ascii="宋体" w:hAnsi="宋体" w:eastAsia="宋体" w:cs="宋体"/>
          <w:color w:val="auto"/>
          <w:sz w:val="28"/>
          <w:szCs w:val="28"/>
          <w:highlight w:val="none"/>
          <w:u w:val="single"/>
        </w:rPr>
        <w:t xml:space="preserve">项目（项目编号：</w:t>
      </w:r>
      <w:r>
        <w:rPr>
          <w:rFonts w:hint="eastAsia" w:ascii="宋体" w:hAnsi="宋体" w:cs="宋体"/>
          <w:color w:val="auto"/>
          <w:sz w:val="28"/>
          <w:szCs w:val="28"/>
          <w:highlight w:val="none"/>
          <w:u w:val="single"/>
          <w:lang w:eastAsia="zh-CN"/>
        </w:rPr>
        <w:t xml:space="preserve">JSZC-321100-JSJW-G2026-0032</w:t>
      </w:r>
      <w:r>
        <w:rPr>
          <w:rFonts w:hint="eastAsia" w:ascii="宋体" w:hAnsi="宋体" w:eastAsia="宋体" w:cs="宋体"/>
          <w:color w:val="auto"/>
          <w:sz w:val="28"/>
          <w:szCs w:val="28"/>
          <w:highlight w:val="none"/>
          <w:u w:val="single"/>
        </w:rPr>
        <w:t xml:space="preserve">）</w:t>
      </w:r>
      <w:r>
        <w:rPr>
          <w:rFonts w:hint="eastAsia" w:ascii="宋体" w:hAnsi="宋体" w:eastAsia="宋体" w:cs="宋体"/>
          <w:bCs/>
          <w:color w:val="auto"/>
          <w:sz w:val="28"/>
          <w:szCs w:val="28"/>
          <w:highlight w:val="none"/>
        </w:rPr>
        <w:t xml:space="preserve">项目</w:t>
      </w:r>
      <w:r>
        <w:rPr>
          <w:rFonts w:hint="eastAsia" w:ascii="宋体" w:hAnsi="宋体" w:eastAsia="宋体" w:cs="宋体"/>
          <w:color w:val="auto"/>
          <w:sz w:val="28"/>
          <w:szCs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eastAsia="宋体" w:cs="宋体"/>
          <w:color w:val="auto"/>
          <w:sz w:val="28"/>
          <w:highlight w:val="none"/>
        </w:rPr>
      </w:pPr>
      <w:r>
        <w:rPr>
          <w:rFonts w:hint="eastAsia" w:ascii="宋体" w:hAnsi="宋体" w:eastAsia="宋体" w:cs="宋体"/>
          <w:color w:val="auto"/>
          <w:sz w:val="28"/>
          <w:highlight w:val="none"/>
        </w:rPr>
        <w:tab/>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本授权书于年月日签字生效，特此声明。</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委托代理人身份证号码：</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委托代理人联系电话：（手机）</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法定代表人签字或盖章：          </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投标人名称（公章）：</w:t>
      </w:r>
      <w:r/>
    </w:p>
    <w:p>
      <w:pPr>
        <w:ind w:firstLine="560"/>
        <w:spacing w:line="360" w:lineRule="auto"/>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 xml:space="preserve">日     期：</w:t>
      </w:r>
      <w:r/>
    </w:p>
    <w:p>
      <w:pPr>
        <w:ind w:firstLine="560"/>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643"/>
        <w:spacing w:line="360" w:lineRule="auto"/>
        <w:rPr>
          <w:rFonts w:hint="eastAsia" w:ascii="宋体" w:hAnsi="宋体" w:eastAsia="宋体" w:cs="宋体"/>
          <w:color w:val="auto"/>
          <w:sz w:val="28"/>
          <w:highlight w:val="none"/>
          <w:u w:val="single"/>
        </w:rPr>
      </w:pPr>
      <w:r>
        <w:rPr>
          <w:rFonts w:hint="eastAsia" w:ascii="宋体" w:hAnsi="宋体" w:eastAsia="宋体" w:cs="宋体"/>
          <w:b/>
          <w:color w:val="auto"/>
          <w:sz w:val="32"/>
          <w:szCs w:val="32"/>
          <w:highlight w:val="none"/>
        </w:rPr>
        <w:t xml:space="preserve">附：委托代理人居民身份证扫描件</w:t>
      </w:r>
      <w:r/>
    </w:p>
    <w:p>
      <w:pPr>
        <w:pStyle w:val="772"/>
        <w:ind w:firstLine="562"/>
        <w:jc w:val="left"/>
        <w:keepLines w:val="0"/>
        <w:keepNext w:val="0"/>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color w:val="auto"/>
          <w:sz w:val="28"/>
          <w:highlight w:val="none"/>
        </w:rPr>
        <w:t xml:space="preserve">。</w:t>
      </w:r>
      <w:r/>
    </w:p>
    <w:p>
      <w:pPr>
        <w:pStyle w:val="773"/>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773"/>
        <w:ind w:firstLine="420"/>
        <w:jc w:val="center"/>
        <w:keepLines w:val="0"/>
        <w:keepNext w:val="0"/>
        <w:spacing w:before="0" w:after="0" w:line="360" w:lineRule="auto"/>
        <w:rPr>
          <w:rFonts w:hint="eastAsia" w:ascii="宋体" w:hAnsi="宋体" w:eastAsia="宋体" w:cs="宋体"/>
          <w:b w:val="0"/>
          <w:color w:val="auto"/>
          <w:sz w:val="21"/>
          <w:szCs w:val="24"/>
          <w:highlight w:val="none"/>
        </w:rPr>
      </w:pPr>
      <w:r>
        <w:rPr>
          <w:rFonts w:hint="eastAsia" w:ascii="宋体" w:hAnsi="宋体" w:eastAsia="宋体" w:cs="宋体"/>
          <w:b w:val="0"/>
          <w:color w:val="auto"/>
          <w:sz w:val="21"/>
          <w:szCs w:val="24"/>
          <w:highlight w:val="none"/>
        </w:rPr>
      </w:r>
      <w:r/>
    </w:p>
    <w:p>
      <w:pPr>
        <w:pStyle w:val="773"/>
        <w:ind w:firstLine="720"/>
        <w:jc w:val="center"/>
        <w:keepLines w:val="0"/>
        <w:keepNext w:val="0"/>
        <w:spacing w:before="0" w:after="0" w:line="360" w:lineRule="auto"/>
        <w:rPr>
          <w:rFonts w:hint="eastAsia" w:ascii="宋体" w:hAnsi="宋体" w:eastAsia="宋体" w:cs="宋体"/>
          <w:b w:val="0"/>
          <w:color w:val="auto"/>
          <w:sz w:val="36"/>
          <w:szCs w:val="36"/>
          <w:highlight w:val="none"/>
        </w:rPr>
      </w:pPr>
      <w:r>
        <w:rPr>
          <w:rFonts w:hint="eastAsia" w:ascii="宋体" w:hAnsi="宋体" w:eastAsia="宋体" w:cs="宋体"/>
          <w:b w:val="0"/>
          <w:color w:val="auto"/>
          <w:sz w:val="36"/>
          <w:szCs w:val="36"/>
          <w:highlight w:val="none"/>
        </w:rPr>
      </w:r>
      <w:r/>
    </w:p>
    <w:p>
      <w:pPr>
        <w:pStyle w:val="772"/>
        <w:spacing w:line="360" w:lineRule="auto"/>
        <w:rPr>
          <w:rFonts w:hint="eastAsia" w:ascii="宋体" w:hAnsi="宋体" w:eastAsia="宋体" w:cs="宋体"/>
          <w:color w:val="auto"/>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32"/>
          <w:highlight w:val="none"/>
        </w:rPr>
      </w:r>
      <w:r/>
    </w:p>
    <w:p>
      <w:pPr>
        <w:pStyle w:val="772"/>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四、价格部分</w:t>
      </w:r>
      <w:r/>
    </w:p>
    <w:p>
      <w:pPr>
        <w:pStyle w:val="772"/>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开标一览表</w:t>
      </w:r>
      <w:r/>
    </w:p>
    <w:tbl>
      <w:tblPr>
        <w:tblStyle w:val="781"/>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935"/>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 xml:space="preserve">项目</w:t>
            </w:r>
            <w:r>
              <w:rPr>
                <w:rFonts w:hint="eastAsia" w:ascii="宋体" w:hAnsi="宋体" w:eastAsia="宋体" w:cs="宋体"/>
                <w:color w:val="auto"/>
                <w:sz w:val="32"/>
                <w:szCs w:val="32"/>
                <w:highlight w:val="none"/>
                <w:lang w:eastAsia="zh-CN"/>
              </w:rPr>
              <w:t xml:space="preserve">名称</w:t>
            </w:r>
            <w:r>
              <w:rPr>
                <w:rFonts w:hint="eastAsia" w:ascii="宋体" w:hAnsi="宋体" w:cs="宋体"/>
                <w:color w:val="auto"/>
                <w:sz w:val="32"/>
                <w:szCs w:val="32"/>
                <w:highlight w:val="none"/>
                <w:lang w:eastAsia="zh-CN"/>
              </w:rPr>
              <w:t xml:space="preserve">（标段）</w:t>
            </w:r>
            <w:r>
              <w:rPr>
                <w:rFonts w:hint="eastAsia" w:ascii="宋体" w:hAnsi="宋体" w:eastAsia="宋体" w:cs="宋体"/>
                <w:color w:val="auto"/>
                <w:sz w:val="32"/>
                <w:szCs w:val="32"/>
                <w:highlight w:val="none"/>
                <w:lang w:eastAsia="zh-CN"/>
              </w:rPr>
              <w:t xml:space="preserve">：</w:t>
            </w:r>
            <w:r/>
          </w:p>
          <w:p>
            <w:pPr>
              <w:ind w:firstLine="64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单位名称（公章）：</w:t>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项目报价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jc w:val="center"/>
              <w:spacing w:line="360" w:lineRule="auto"/>
              <w:tabs>
                <w:tab w:val="left" w:pos="2185" w:leader="none"/>
              </w:tabs>
              <w:rPr>
                <w:rFonts w:hint="eastAsia"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rPr>
              <w:t xml:space="preserve">元</w:t>
            </w:r>
            <w:r>
              <w:rPr>
                <w:rFonts w:hint="eastAsia" w:ascii="宋体" w:hAnsi="宋体" w:cs="宋体"/>
                <w:color w:val="auto"/>
                <w:sz w:val="44"/>
                <w:szCs w:val="44"/>
                <w:highlight w:val="none"/>
                <w:lang w:val="en-US" w:eastAsia="zh-CN"/>
              </w:rPr>
              <w:t xml:space="preserve">/年</w:t>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lang w:eastAsia="zh-CN"/>
              </w:rPr>
            </w:pPr>
            <w:r>
              <w:rPr>
                <w:rFonts w:hint="eastAsia" w:ascii="宋体" w:hAnsi="宋体" w:eastAsia="宋体" w:cs="宋体"/>
                <w:color w:val="auto"/>
                <w:sz w:val="44"/>
                <w:szCs w:val="44"/>
                <w:highlight w:val="none"/>
                <w:lang w:eastAsia="zh-CN"/>
              </w:rPr>
              <w:t xml:space="preserve">服务期</w:t>
            </w:r>
            <w:r>
              <w:rPr>
                <w:rFonts w:hint="eastAsia" w:ascii="宋体" w:hAnsi="宋体" w:cs="宋体"/>
                <w:color w:val="auto"/>
                <w:sz w:val="44"/>
                <w:szCs w:val="44"/>
                <w:highlight w:val="none"/>
                <w:lang w:eastAsia="zh-CN"/>
              </w:rPr>
              <w:t xml:space="preserve">（三年）</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jc w:val="center"/>
              <w:spacing w:line="360" w:lineRule="auto"/>
              <w:widowControl/>
              <w:rPr>
                <w:rFonts w:hint="default" w:ascii="宋体" w:hAnsi="宋体" w:eastAsia="宋体" w:cs="宋体"/>
                <w:color w:val="auto"/>
                <w:sz w:val="44"/>
                <w:szCs w:val="44"/>
                <w:highlight w:val="none"/>
                <w:lang w:val="en-US" w:eastAsia="zh-CN"/>
              </w:rPr>
            </w:pPr>
            <w:r>
              <w:rPr>
                <w:rFonts w:hint="eastAsia" w:ascii="宋体" w:hAnsi="宋体" w:eastAsia="宋体" w:cs="宋体"/>
                <w:color w:val="auto"/>
                <w:sz w:val="44"/>
                <w:szCs w:val="44"/>
                <w:highlight w:val="none"/>
                <w:lang w:eastAsia="zh-CN"/>
              </w:rPr>
              <w:t xml:space="preserve">2026年</w:t>
            </w:r>
            <w:r>
              <w:rPr>
                <w:rFonts w:hint="eastAsia" w:ascii="宋体" w:hAnsi="宋体" w:eastAsia="宋体" w:cs="宋体"/>
                <w:color w:val="auto"/>
                <w:sz w:val="44"/>
                <w:szCs w:val="44"/>
                <w:highlight w:val="none"/>
                <w:lang w:val="en-US" w:eastAsia="zh-CN"/>
              </w:rPr>
              <w:t xml:space="preserve">9</w:t>
            </w:r>
            <w:r>
              <w:rPr>
                <w:rFonts w:hint="eastAsia" w:ascii="宋体" w:hAnsi="宋体" w:eastAsia="宋体" w:cs="宋体"/>
                <w:color w:val="auto"/>
                <w:sz w:val="44"/>
                <w:szCs w:val="44"/>
                <w:highlight w:val="none"/>
                <w:lang w:eastAsia="zh-CN"/>
              </w:rPr>
              <w:t xml:space="preserve">月</w:t>
            </w:r>
            <w:r>
              <w:rPr>
                <w:rFonts w:hint="eastAsia" w:ascii="宋体" w:hAnsi="宋体" w:eastAsia="宋体" w:cs="宋体"/>
                <w:color w:val="auto"/>
                <w:sz w:val="44"/>
                <w:szCs w:val="44"/>
                <w:highlight w:val="none"/>
                <w:lang w:val="en-US" w:eastAsia="zh-CN"/>
              </w:rPr>
              <w:t xml:space="preserve">1</w:t>
            </w:r>
            <w:r>
              <w:rPr>
                <w:rFonts w:hint="eastAsia" w:ascii="宋体" w:hAnsi="宋体" w:eastAsia="宋体" w:cs="宋体"/>
                <w:color w:val="auto"/>
                <w:sz w:val="44"/>
                <w:szCs w:val="44"/>
                <w:highlight w:val="none"/>
                <w:lang w:eastAsia="zh-CN"/>
              </w:rPr>
              <w:t xml:space="preserve">日</w:t>
            </w:r>
            <w:r>
              <w:rPr>
                <w:rFonts w:hint="eastAsia" w:ascii="宋体" w:hAnsi="宋体" w:eastAsia="宋体" w:cs="宋体"/>
                <w:color w:val="auto"/>
                <w:sz w:val="44"/>
                <w:szCs w:val="44"/>
                <w:highlight w:val="none"/>
                <w:lang w:val="en-US" w:eastAsia="zh-CN"/>
              </w:rPr>
              <w:t xml:space="preserve">-2029年8月31日</w:t>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eastAsia="宋体" w:cs="宋体"/>
                <w:color w:val="auto"/>
                <w:sz w:val="44"/>
                <w:szCs w:val="44"/>
                <w:highlight w:val="none"/>
                <w:lang w:eastAsia="zh-CN"/>
              </w:rPr>
            </w:pPr>
            <w:r>
              <w:rPr>
                <w:rFonts w:hint="eastAsia" w:ascii="宋体" w:hAnsi="宋体" w:eastAsia="宋体" w:cs="宋体"/>
                <w:color w:val="auto"/>
                <w:sz w:val="44"/>
                <w:szCs w:val="44"/>
                <w:highlight w:val="none"/>
                <w:lang w:eastAsia="zh-CN"/>
              </w:rPr>
              <w:t xml:space="preserve">现场负责人</w:t>
            </w:r>
            <w:r/>
          </w:p>
        </w:tc>
        <w:tc>
          <w:tcPr>
            <w:tcBorders>
              <w:top w:val="single" w:color="auto" w:sz="4" w:space="0"/>
              <w:left w:val="single" w:color="auto" w:sz="4" w:space="0"/>
              <w:bottom w:val="single" w:color="auto" w:sz="4" w:space="0"/>
              <w:right w:val="single" w:color="auto" w:sz="4" w:space="0"/>
            </w:tcBorders>
            <w:tcW w:w="9429" w:type="dxa"/>
            <w:vAlign w:val="center"/>
            <w:textDirection w:val="lrTb"/>
            <w:noWrap w:val="false"/>
          </w:tcPr>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798"/>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注： </w:t>
      </w:r>
      <w:r>
        <w:rPr>
          <w:rFonts w:hint="eastAsia" w:ascii="宋体" w:hAnsi="宋体" w:eastAsia="宋体" w:cs="宋体"/>
          <w:color w:val="auto"/>
          <w:sz w:val="24"/>
          <w:highlight w:val="none"/>
          <w:u w:val="single"/>
        </w:rPr>
        <w:t xml:space="preserve">1.“项目报价”包括本次招标要求提供的货物（服务）已支付或将支付的所有费用</w:t>
      </w:r>
      <w:r>
        <w:rPr>
          <w:rFonts w:hint="eastAsia" w:ascii="宋体" w:hAnsi="宋体" w:eastAsia="宋体" w:cs="宋体"/>
          <w:color w:val="auto"/>
          <w:sz w:val="24"/>
          <w:highlight w:val="none"/>
          <w:u w:val="single"/>
          <w:lang w:eastAsia="zh-CN"/>
        </w:rPr>
        <w:t xml:space="preserve">，服务期三年，项目报价为一年服务期的报价</w:t>
      </w:r>
      <w:r>
        <w:rPr>
          <w:rFonts w:hint="eastAsia" w:ascii="宋体" w:hAnsi="宋体" w:eastAsia="宋体" w:cs="宋体"/>
          <w:color w:val="auto"/>
          <w:sz w:val="24"/>
          <w:highlight w:val="none"/>
          <w:u w:val="single"/>
        </w:rPr>
        <w:t xml:space="preserve">；</w:t>
      </w:r>
      <w:r/>
    </w:p>
    <w:p>
      <w:pPr>
        <w:pStyle w:val="798"/>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2.投标人必须据实填写此表，报价所含与招标文件要求的内容一致；</w:t>
      </w:r>
      <w:r/>
    </w:p>
    <w:p>
      <w:pPr>
        <w:pStyle w:val="798"/>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3.报价保留至小数点后两位，四舍五入。</w:t>
      </w:r>
      <w:r/>
    </w:p>
    <w:p>
      <w:pPr>
        <w:pStyle w:val="798"/>
        <w:ind w:left="482" w:firstLine="560"/>
        <w:spacing w:line="360" w:lineRule="auto"/>
        <w:rPr>
          <w:rFonts w:hint="eastAsia" w:ascii="宋体" w:hAnsi="宋体" w:eastAsia="宋体" w:cs="宋体"/>
          <w:color w:val="auto"/>
          <w:sz w:val="30"/>
          <w:highlight w:val="none"/>
        </w:rPr>
      </w:pPr>
      <w:r>
        <w:rPr>
          <w:rFonts w:hint="eastAsia" w:ascii="宋体" w:hAnsi="宋体" w:eastAsia="宋体" w:cs="宋体"/>
          <w:color w:val="auto"/>
          <w:highlight w:val="none"/>
        </w:rPr>
        <w:t xml:space="preserve">法定代表人签字或盖章</w:t>
      </w:r>
      <w:r>
        <w:rPr>
          <w:rFonts w:hint="eastAsia" w:ascii="宋体" w:hAnsi="宋体" w:eastAsia="宋体" w:cs="宋体"/>
          <w:color w:val="auto"/>
          <w:sz w:val="30"/>
          <w:highlight w:val="none"/>
        </w:rPr>
        <w:t xml:space="preserve">：</w:t>
      </w:r>
      <w:r/>
    </w:p>
    <w:p>
      <w:pPr>
        <w:pStyle w:val="798"/>
        <w:ind w:left="840" w:firstLine="560"/>
        <w:jc w:val="righ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日期：年月日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rPr>
          <w:rFonts w:hint="eastAsia" w:ascii="宋体" w:hAnsi="宋体" w:eastAsia="宋体" w:cs="宋体"/>
          <w:b/>
          <w:color w:val="auto"/>
          <w:sz w:val="32"/>
          <w:szCs w:val="20"/>
          <w:highlight w:val="none"/>
          <w:lang w:val="en-US" w:eastAsia="zh-CN" w:bidi="ar-SA"/>
        </w:rPr>
      </w:pPr>
      <w:r/>
      <w:bookmarkStart w:id="106" w:name="_Toc144234031"/>
      <w:r>
        <w:rPr>
          <w:rFonts w:hint="eastAsia" w:ascii="宋体" w:hAnsi="宋体" w:eastAsia="宋体" w:cs="宋体"/>
          <w:b/>
          <w:color w:val="auto"/>
          <w:sz w:val="32"/>
          <w:szCs w:val="20"/>
          <w:highlight w:val="none"/>
          <w:lang w:val="en-US" w:eastAsia="zh-CN" w:bidi="ar-SA"/>
        </w:rPr>
        <w:t xml:space="preserve">清单及明细报价表</w:t>
      </w:r>
      <w:bookmarkEnd w:id="106"/>
      <w:r/>
      <w:r/>
    </w:p>
    <w:p>
      <w:pPr>
        <w:pStyle w:val="2324"/>
        <w:jc w:val="center"/>
        <w:rPr>
          <w:rFonts w:hint="eastAsia" w:ascii="宋体" w:hAnsi="宋体" w:eastAsia="宋体" w:cs="宋体"/>
          <w:color w:val="auto"/>
          <w:highlight w:val="none"/>
          <w:lang w:eastAsia="zh-CN"/>
        </w:rPr>
        <w:outlineLvl w:val="2"/>
      </w:pPr>
      <w:r/>
      <w:bookmarkStart w:id="107" w:name="_Toc144234032"/>
      <w:r>
        <w:rPr>
          <w:rFonts w:hint="eastAsia" w:ascii="宋体" w:hAnsi="宋体" w:eastAsia="宋体" w:cs="宋体"/>
          <w:color w:val="auto"/>
          <w:sz w:val="28"/>
          <w:highlight w:val="none"/>
          <w:lang w:eastAsia="zh-CN"/>
        </w:rPr>
        <w:t xml:space="preserve">（按各标段对应的工作量清单明细表详细填写）</w:t>
      </w:r>
      <w:bookmarkEnd w:id="107"/>
      <w:r/>
      <w:r/>
    </w:p>
    <w:p>
      <w:pPr>
        <w:pStyle w:val="2325"/>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1、</w:t>
      </w:r>
      <w:r>
        <w:rPr>
          <w:rFonts w:hint="eastAsia" w:ascii="宋体" w:hAnsi="宋体" w:eastAsia="宋体" w:cs="宋体"/>
          <w:b/>
          <w:color w:val="auto"/>
          <w:sz w:val="24"/>
          <w:szCs w:val="24"/>
          <w:highlight w:val="none"/>
          <w:u w:val="single"/>
        </w:rPr>
        <w:t xml:space="preserve">投标人应当按照招标文件采购需求及相关报价要求填写</w:t>
      </w:r>
      <w:r>
        <w:rPr>
          <w:rFonts w:hint="eastAsia" w:ascii="宋体" w:hAnsi="宋体" w:eastAsia="宋体" w:cs="宋体"/>
          <w:color w:val="auto"/>
          <w:sz w:val="24"/>
          <w:szCs w:val="24"/>
          <w:highlight w:val="none"/>
          <w:u w:val="single"/>
        </w:rPr>
        <w:t xml:space="preserve">。</w:t>
      </w:r>
      <w:r/>
    </w:p>
    <w:p>
      <w:pPr>
        <w:pStyle w:val="2325"/>
        <w:ind w:left="-283"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pStyle w:val="2325"/>
        <w:ind w:left="-283"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本表中项目总报价应与开标一览表中项目总报价保持一致。</w:t>
      </w:r>
      <w:r/>
    </w:p>
    <w:p>
      <w:pPr>
        <w:pStyle w:val="2325"/>
        <w:ind w:left="-283"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u w:val="single"/>
        </w:rPr>
        <w:t xml:space="preserve">报价保留至小数点后两位，四舍五入。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233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bookmarkStart w:id="108" w:name="_Toc144234033"/>
      <w:r>
        <w:rPr>
          <w:rFonts w:hint="eastAsia" w:ascii="宋体" w:hAnsi="宋体" w:eastAsia="宋体" w:cs="宋体"/>
          <w:color w:val="auto"/>
          <w:sz w:val="32"/>
          <w:szCs w:val="32"/>
          <w:highlight w:val="none"/>
          <w:lang w:val="en-US" w:eastAsia="zh-CN" w:bidi="ar-SA"/>
        </w:rPr>
        <w:t xml:space="preserve">服务费用测算分析表</w:t>
      </w:r>
      <w:bookmarkEnd w:id="108"/>
      <w:r>
        <w:rPr>
          <w:rFonts w:hint="eastAsia" w:ascii="宋体" w:hAnsi="宋体" w:eastAsia="宋体" w:cs="宋体"/>
          <w:color w:val="auto"/>
          <w:sz w:val="32"/>
          <w:szCs w:val="32"/>
          <w:highlight w:val="none"/>
          <w:lang w:val="en-US" w:eastAsia="zh-CN" w:bidi="ar-SA"/>
        </w:rPr>
        <w:t xml:space="preserve">（一标段）</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4242"/>
        <w:gridCol w:w="1172"/>
        <w:gridCol w:w="1755"/>
        <w:gridCol w:w="2198"/>
        <w:gridCol w:w="1462"/>
        <w:gridCol w:w="2639"/>
      </w:tblGrid>
      <w:tr>
        <w:trPr>
          <w:trHeight w:val="227"/>
        </w:trPr>
        <w:tc>
          <w:tcPr>
            <w:tcW w:w="2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59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2"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1、服务费用测算分析表根据所投标段依次填写。</w:t>
      </w:r>
      <w:r/>
    </w:p>
    <w:p>
      <w:pPr>
        <w:pStyle w:val="79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w:t>
      </w:r>
      <w:r/>
    </w:p>
    <w:p>
      <w:pPr>
        <w:pStyle w:val="233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bookmarkStart w:id="109" w:name="_Toc144233854"/>
      <w:r>
        <w:rPr>
          <w:rFonts w:hint="eastAsia" w:ascii="宋体" w:hAnsi="宋体" w:eastAsia="宋体" w:cs="宋体"/>
          <w:color w:val="auto"/>
          <w:sz w:val="32"/>
          <w:szCs w:val="32"/>
          <w:highlight w:val="none"/>
          <w:lang w:val="en-US" w:eastAsia="zh-CN" w:bidi="ar-SA"/>
        </w:rPr>
        <w:t xml:space="preserve">服务费用测算分析表</w:t>
      </w:r>
      <w:bookmarkEnd w:id="109"/>
      <w:r>
        <w:rPr>
          <w:rFonts w:hint="eastAsia" w:ascii="宋体" w:hAnsi="宋体" w:eastAsia="宋体" w:cs="宋体"/>
          <w:color w:val="auto"/>
          <w:sz w:val="32"/>
          <w:szCs w:val="32"/>
          <w:highlight w:val="none"/>
          <w:lang w:val="en-US" w:eastAsia="zh-CN" w:bidi="ar-SA"/>
        </w:rPr>
        <w:t xml:space="preserve">（二标段）</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4248"/>
        <w:gridCol w:w="1172"/>
        <w:gridCol w:w="1757"/>
        <w:gridCol w:w="2198"/>
        <w:gridCol w:w="1462"/>
        <w:gridCol w:w="2627"/>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59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spacing w:line="360" w:lineRule="auto"/>
        <w:rPr>
          <w:rFonts w:hint="eastAsia"/>
          <w:color w:val="auto"/>
          <w:highlight w:val="none"/>
        </w:rPr>
      </w:pPr>
      <w:r>
        <w:rPr>
          <w:rFonts w:hint="eastAsia"/>
          <w:color w:val="auto"/>
          <w:highlight w:val="none"/>
        </w:rPr>
      </w:r>
      <w:r/>
    </w:p>
    <w:p>
      <w:pPr>
        <w:jc w:val="right"/>
        <w:spacing w:line="360" w:lineRule="auto"/>
        <w:rPr>
          <w:rFonts w:hint="eastAsia" w:ascii="宋体" w:hAnsi="宋体" w:eastAsia="宋体" w:cs="宋体"/>
          <w:b/>
          <w:color w:val="auto"/>
          <w:sz w:val="28"/>
          <w:szCs w:val="28"/>
          <w:highlight w:val="none"/>
        </w:rPr>
        <w:sectPr>
          <w:footerReference w:type="first" r:id="rId11"/>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233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bookmarkStart w:id="110" w:name="_Toc144233618"/>
      <w:r>
        <w:rPr>
          <w:rFonts w:hint="eastAsia" w:ascii="宋体" w:hAnsi="宋体" w:eastAsia="宋体" w:cs="宋体"/>
          <w:color w:val="auto"/>
          <w:sz w:val="32"/>
          <w:szCs w:val="32"/>
          <w:highlight w:val="none"/>
          <w:lang w:val="en-US" w:eastAsia="zh-CN" w:bidi="ar-SA"/>
        </w:rPr>
        <w:t xml:space="preserve">服务费用测算分析表</w:t>
      </w:r>
      <w:bookmarkEnd w:id="110"/>
      <w:r>
        <w:rPr>
          <w:rFonts w:hint="eastAsia" w:ascii="宋体" w:hAnsi="宋体" w:eastAsia="宋体" w:cs="宋体"/>
          <w:color w:val="auto"/>
          <w:sz w:val="32"/>
          <w:szCs w:val="32"/>
          <w:highlight w:val="none"/>
          <w:lang w:val="en-US" w:eastAsia="zh-CN" w:bidi="ar-SA"/>
        </w:rPr>
        <w:t xml:space="preserve">（三标段）</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4248"/>
        <w:gridCol w:w="1172"/>
        <w:gridCol w:w="1757"/>
        <w:gridCol w:w="2198"/>
        <w:gridCol w:w="1462"/>
        <w:gridCol w:w="2627"/>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59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754"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4248" w:type="dxa"/>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5127"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0000</w:t>
            </w:r>
            <w:r/>
          </w:p>
        </w:tc>
        <w:tc>
          <w:tcPr>
            <w:tcW w:w="1462"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27"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8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3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服务费用测算分析表（四标段）</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4245"/>
        <w:gridCol w:w="1172"/>
        <w:gridCol w:w="1755"/>
        <w:gridCol w:w="2198"/>
        <w:gridCol w:w="1462"/>
        <w:gridCol w:w="2633"/>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710"/>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3"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jc w:val="right"/>
        <w:spacing w:line="360" w:lineRule="auto"/>
        <w:rPr>
          <w:rFonts w:hint="eastAsia" w:ascii="宋体" w:hAnsi="宋体" w:eastAsia="宋体" w:cs="宋体"/>
          <w:b/>
          <w:color w:val="auto"/>
          <w:sz w:val="28"/>
          <w:szCs w:val="28"/>
          <w:highlight w:val="none"/>
        </w:rPr>
        <w:sectPr>
          <w:footerReference w:type="first" r:id="rId12"/>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233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服务费用测算分析表（五标段）</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4248"/>
        <w:gridCol w:w="1172"/>
        <w:gridCol w:w="1757"/>
        <w:gridCol w:w="2198"/>
        <w:gridCol w:w="1462"/>
        <w:gridCol w:w="2627"/>
      </w:tblGrid>
      <w:tr>
        <w:trPr>
          <w:trHeight w:val="227"/>
        </w:trPr>
        <w:tc>
          <w:tcPr>
            <w:tcW w:w="265"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trHeight w:val="710"/>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5"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4"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3"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jc w:val="right"/>
        <w:spacing w:line="360" w:lineRule="auto"/>
        <w:rPr>
          <w:rFonts w:hint="eastAsia" w:ascii="宋体" w:hAnsi="宋体" w:eastAsia="宋体" w:cs="宋体"/>
          <w:b/>
          <w:color w:val="auto"/>
          <w:sz w:val="28"/>
          <w:szCs w:val="28"/>
          <w:highlight w:val="none"/>
        </w:rPr>
        <w:sectPr>
          <w:footerReference w:type="first" r:id="rId13"/>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233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服务费用测算分析表（六标段）</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798"/>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3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服务费用测算分析表（七标段）</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798"/>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3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服务费用测算分析表（八标段）</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798"/>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3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服务费用测算分析表（九标段）</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4239"/>
        <w:gridCol w:w="1172"/>
        <w:gridCol w:w="1755"/>
        <w:gridCol w:w="2198"/>
        <w:gridCol w:w="1462"/>
        <w:gridCol w:w="2645"/>
      </w:tblGrid>
      <w:tr>
        <w:trPr>
          <w:trHeight w:val="227"/>
        </w:trPr>
        <w:tc>
          <w:tcPr>
            <w:tcW w:w="26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1"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28"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1"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28"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798"/>
        <w:ind w:left="840" w:firstLine="560"/>
        <w:jc w:val="right"/>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日期：    年    月    日 </w:t>
      </w:r>
      <w:r/>
    </w:p>
    <w:p>
      <w:pPr>
        <w:pStyle w:val="2330"/>
        <w:jc w:val="both"/>
        <w:keepLines w:val="0"/>
        <w:keepNext w:val="0"/>
        <w:pageBreakBefore/>
        <w:spacing w:before="100" w:beforeAutospacing="1" w:after="0" w:line="360" w:lineRule="auto"/>
        <w:tabs>
          <w:tab w:val="left" w:pos="764" w:leader="none"/>
        </w:tabs>
        <w:rPr>
          <w:rFonts w:hint="eastAsia" w:ascii="宋体" w:hAnsi="宋体" w:eastAsia="宋体" w:cs="宋体"/>
          <w:color w:val="auto"/>
          <w:sz w:val="36"/>
          <w:szCs w:val="36"/>
          <w:highlight w:val="none"/>
          <w:lang w:val="en-US" w:eastAsia="zh-CN" w:bidi="ar-SA"/>
        </w:rPr>
      </w:pPr>
      <w:r>
        <w:rPr>
          <w:rFonts w:hint="eastAsia" w:ascii="宋体" w:hAnsi="宋体" w:eastAsia="宋体" w:cs="宋体"/>
          <w:color w:val="auto"/>
          <w:sz w:val="32"/>
          <w:szCs w:val="32"/>
          <w:highlight w:val="none"/>
          <w:lang w:val="en-US" w:eastAsia="zh-CN" w:bidi="ar-SA"/>
        </w:rPr>
        <w:t xml:space="preserve">服务费用测算分析表（十标段）</w:t>
      </w:r>
      <w:r/>
    </w:p>
    <w:tbl>
      <w:tblPr>
        <w:tblStyle w:val="7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4237"/>
        <w:gridCol w:w="1172"/>
        <w:gridCol w:w="1755"/>
        <w:gridCol w:w="2198"/>
        <w:gridCol w:w="1462"/>
        <w:gridCol w:w="2650"/>
      </w:tblGrid>
      <w:tr>
        <w:trPr>
          <w:trHeight w:val="227"/>
        </w:trPr>
        <w:tc>
          <w:tcPr>
            <w:tcW w:w="26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490"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分项名称</w:t>
            </w:r>
            <w:r/>
          </w:p>
        </w:tc>
        <w:tc>
          <w:tcPr>
            <w:tcW w:w="41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人数</w:t>
            </w:r>
            <w:r/>
          </w:p>
        </w:tc>
        <w:tc>
          <w:tcPr>
            <w:tcW w:w="61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单价（月费用）</w:t>
            </w:r>
            <w:r/>
          </w:p>
        </w:tc>
        <w:tc>
          <w:tcPr>
            <w:tcW w:w="7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总价</w:t>
            </w:r>
            <w:r/>
          </w:p>
        </w:tc>
        <w:tc>
          <w:tcPr>
            <w:tcW w:w="51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计算依据</w:t>
            </w:r>
            <w:r/>
          </w:p>
        </w:tc>
        <w:tc>
          <w:tcPr>
            <w:tcW w:w="930"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p>
        </w:tc>
      </w:tr>
      <w:tr>
        <w:trPr>
          <w:cantSplit/>
          <w:trHeight w:val="970"/>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人员费用</w:t>
            </w:r>
            <w:r/>
          </w:p>
        </w:tc>
        <w:tc>
          <w:tcPr>
            <w:tcW w:w="41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17"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7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包括工资、社保、高温费、加班工资等所有费用；列明岗位，并根据不同岗位测算人员费用</w:t>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机械、工具、设备及安全防护用品费用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养护用劳动用品、用具、耗材等费用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固定资产折旧费及服务中损坏物赔偿费用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管理、服装、培训等会费用</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税金</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注明税率</w:t>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227"/>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gridSpan w:val="3"/>
            <w:tcW w:w="1802" w:type="pct"/>
            <w:vAlign w:val="bottom"/>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trPr>
        <w:tc>
          <w:tcPr>
            <w:tcW w:w="26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490" w:type="pct"/>
            <w:vAlign w:val="center"/>
            <w:textDirection w:val="lrTb"/>
            <w:noWrap w:val="false"/>
          </w:tcPr>
          <w:p>
            <w:pPr>
              <w:jc w:val="left"/>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w:t>
            </w:r>
            <w:r/>
          </w:p>
        </w:tc>
        <w:tc>
          <w:tcPr>
            <w:gridSpan w:val="3"/>
            <w:tcW w:w="1802"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0000</w:t>
            </w:r>
            <w:r/>
          </w:p>
        </w:tc>
        <w:tc>
          <w:tcPr>
            <w:tcW w:w="514"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3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不可竞争费</w:t>
            </w:r>
            <w:r/>
          </w:p>
        </w:tc>
      </w:tr>
      <w:tr>
        <w:trPr>
          <w:trHeight w:val="227"/>
        </w:trPr>
        <w:tc>
          <w:tcPr>
            <w:gridSpan w:val="7"/>
            <w:tcW w:w="5000"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合计金额：                  元 </w:t>
            </w:r>
            <w:r/>
          </w:p>
        </w:tc>
      </w:tr>
    </w:tbl>
    <w:p>
      <w:pP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注：1、服务费用测算分析表根据所投标段依次填写。</w:t>
      </w:r>
      <w:r/>
    </w:p>
    <w:p>
      <w:pPr>
        <w:spacing w:line="240" w:lineRule="auto"/>
        <w:rPr>
          <w:color w:val="auto"/>
          <w:highlight w:val="none"/>
        </w:rPr>
      </w:pPr>
      <w:r>
        <w:rPr>
          <w:rFonts w:hint="eastAsia" w:ascii="宋体" w:hAnsi="宋体" w:eastAsia="宋体" w:cs="宋体"/>
          <w:color w:val="auto"/>
          <w:sz w:val="24"/>
          <w:szCs w:val="24"/>
          <w:highlight w:val="none"/>
        </w:rPr>
        <w:t xml:space="preserve">2、本分析表合计金额应等于项目总报价，项目自行填写，行数不够请添加，要求内容详细、具体、有说服力，应有助于对报价的分析。如投标报价明显低于成本，而投标供应需又不能作出合理说明及提供相关证明材料的，其投标将被视为未实质性响应的投标。</w:t>
      </w:r>
      <w:r/>
    </w:p>
    <w:p>
      <w:pPr>
        <w:pStyle w:val="79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3、人员费用的人数须与综合评分内项目拟投入人员人数一致。</w:t>
      </w:r>
      <w:r/>
    </w:p>
    <w:p>
      <w:pPr>
        <w:pStyle w:val="793"/>
        <w:numPr>
          <w:ilvl w:val="0"/>
          <w:numId w:val="0"/>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4、机</w:t>
      </w:r>
      <w:r>
        <w:rPr>
          <w:rFonts w:hint="eastAsia" w:ascii="宋体" w:hAnsi="宋体" w:eastAsia="宋体" w:cs="宋体"/>
          <w:color w:val="auto"/>
          <w:sz w:val="24"/>
          <w:szCs w:val="24"/>
          <w:highlight w:val="none"/>
        </w:rPr>
        <w:t xml:space="preserve">械、工具、设备及安全防护用品费用</w:t>
      </w:r>
      <w:r>
        <w:rPr>
          <w:rFonts w:hint="eastAsia" w:ascii="宋体" w:hAnsi="宋体" w:eastAsia="宋体" w:cs="宋体"/>
          <w:color w:val="auto"/>
          <w:sz w:val="24"/>
          <w:szCs w:val="24"/>
          <w:highlight w:val="none"/>
          <w:lang w:eastAsia="zh-CN"/>
        </w:rPr>
        <w:t xml:space="preserve">涉及数量</w:t>
      </w:r>
      <w:r>
        <w:rPr>
          <w:rFonts w:hint="eastAsia" w:ascii="宋体" w:hAnsi="宋体" w:eastAsia="宋体" w:cs="宋体"/>
          <w:color w:val="auto"/>
          <w:sz w:val="24"/>
          <w:szCs w:val="24"/>
          <w:highlight w:val="none"/>
          <w:lang w:val="en-US" w:eastAsia="zh-CN"/>
        </w:rPr>
        <w:t xml:space="preserve">须与综合评分内拟投入机</w:t>
      </w:r>
      <w:r>
        <w:rPr>
          <w:rFonts w:hint="eastAsia" w:ascii="宋体" w:hAnsi="宋体" w:eastAsia="宋体" w:cs="宋体"/>
          <w:color w:val="auto"/>
          <w:sz w:val="24"/>
          <w:szCs w:val="24"/>
          <w:highlight w:val="none"/>
        </w:rPr>
        <w:t xml:space="preserve">械、工具、设备</w:t>
      </w:r>
      <w:r>
        <w:rPr>
          <w:rFonts w:hint="eastAsia" w:ascii="宋体" w:hAnsi="宋体" w:eastAsia="宋体" w:cs="宋体"/>
          <w:color w:val="auto"/>
          <w:sz w:val="24"/>
          <w:szCs w:val="24"/>
          <w:highlight w:val="none"/>
          <w:lang w:eastAsia="zh-CN"/>
        </w:rPr>
        <w:t xml:space="preserve">数量一致。</w:t>
      </w:r>
      <w:r/>
    </w:p>
    <w:p>
      <w:pPr>
        <w:pStyle w:val="798"/>
        <w:ind w:left="840" w:firstLine="560"/>
        <w:jc w:val="right"/>
        <w:rPr>
          <w:rFonts w:hint="eastAsia" w:ascii="宋体" w:hAnsi="宋体" w:eastAsia="宋体" w:cs="宋体"/>
          <w:b/>
          <w:color w:val="auto"/>
          <w:sz w:val="32"/>
          <w:szCs w:val="32"/>
          <w:highlight w:val="none"/>
        </w:rPr>
        <w:sectPr>
          <w:footerReference w:type="first" r:id="rId14"/>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b/>
          <w:color w:val="auto"/>
          <w:sz w:val="28"/>
          <w:szCs w:val="28"/>
          <w:highlight w:val="none"/>
        </w:rPr>
        <w:t xml:space="preserve">日期：    年    月    日 </w:t>
      </w:r>
      <w:r/>
    </w:p>
    <w:p>
      <w:pPr>
        <w:pStyle w:val="78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五、技术部分（与评分标准对应）</w:t>
      </w:r>
      <w:r/>
    </w:p>
    <w:p>
      <w:pPr>
        <w:pStyle w:val="2310"/>
        <w:ind w:firstLine="482"/>
        <w:spacing w:line="360" w:lineRule="auto"/>
        <w:rPr>
          <w:rFonts w:hint="eastAsia" w:ascii="宋体" w:hAnsi="宋体" w:eastAsia="宋体" w:cs="宋体"/>
          <w:b/>
          <w:bCs/>
          <w:color w:val="auto"/>
          <w:highlight w:val="none"/>
          <w:lang w:eastAsia="zh-CN"/>
        </w:rPr>
        <w:outlineLvl w:val="2"/>
      </w:pPr>
      <w:r/>
      <w:bookmarkStart w:id="111" w:name="_Toc28967"/>
      <w:r/>
      <w:bookmarkStart w:id="112" w:name="_Toc142925690"/>
      <w:r>
        <w:rPr>
          <w:rFonts w:hint="eastAsia" w:ascii="宋体" w:hAnsi="宋体" w:eastAsia="宋体" w:cs="宋体"/>
          <w:b/>
          <w:bCs/>
          <w:color w:val="auto"/>
          <w:highlight w:val="none"/>
          <w:lang w:eastAsia="zh-CN"/>
        </w:rPr>
        <w:t xml:space="preserve">（一）技术方案</w:t>
      </w:r>
      <w:r/>
    </w:p>
    <w:p>
      <w:pPr>
        <w:pStyle w:val="2310"/>
        <w:ind w:firstLine="480"/>
        <w:spacing w:line="360" w:lineRule="auto"/>
        <w:rPr>
          <w:rFonts w:hint="eastAsia" w:ascii="宋体" w:hAnsi="宋体" w:eastAsia="宋体" w:cs="宋体"/>
          <w:color w:val="auto"/>
          <w:highlight w:val="none"/>
        </w:rPr>
        <w:outlineLvl w:val="2"/>
      </w:pPr>
      <w:r>
        <w:rPr>
          <w:rFonts w:hint="eastAsia" w:ascii="宋体" w:hAnsi="宋体" w:eastAsia="宋体" w:cs="宋体"/>
          <w:color w:val="auto"/>
          <w:highlight w:val="none"/>
        </w:rPr>
        <w:t xml:space="preserve">格式自拟，按照采购文件第四部分采购需求和第五部分评标标准的要求编制。</w:t>
      </w:r>
      <w:bookmarkEnd w:id="111"/>
      <w:r/>
      <w:bookmarkEnd w:id="112"/>
      <w:r/>
      <w:r/>
    </w:p>
    <w:p>
      <w:pPr>
        <w:pStyle w:val="2310"/>
        <w:ind w:firstLine="480"/>
        <w:spacing w:line="360" w:lineRule="auto"/>
        <w:rPr>
          <w:rFonts w:hint="eastAsia" w:ascii="宋体" w:hAnsi="宋体" w:eastAsia="宋体" w:cs="宋体"/>
          <w:color w:val="auto"/>
          <w:highlight w:val="none"/>
        </w:rPr>
        <w:outlineLvl w:val="2"/>
      </w:pPr>
      <w:r/>
      <w:bookmarkStart w:id="113" w:name="_Toc142925691"/>
      <w:r/>
      <w:bookmarkStart w:id="114" w:name="_Toc26606"/>
      <w:r>
        <w:rPr>
          <w:rFonts w:hint="eastAsia" w:ascii="宋体" w:hAnsi="宋体" w:eastAsia="宋体" w:cs="宋体"/>
          <w:color w:val="auto"/>
          <w:highlight w:val="none"/>
        </w:rPr>
        <w:t xml:space="preserve">包含但不限于以下内容：</w:t>
      </w:r>
      <w:bookmarkEnd w:id="113"/>
      <w:r/>
      <w:bookmarkEnd w:id="114"/>
      <w:r>
        <w:rPr>
          <w:rFonts w:hint="eastAsia" w:ascii="宋体" w:hAnsi="宋体" w:eastAsia="宋体" w:cs="宋体"/>
          <w:color w:val="auto"/>
          <w:highlight w:val="none"/>
        </w:rPr>
        <w:t xml:space="preserve"> </w:t>
      </w:r>
      <w:r/>
    </w:p>
    <w:p>
      <w:pPr>
        <w:pStyle w:val="2310"/>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①养护方案评价</w:t>
      </w:r>
      <w:r/>
    </w:p>
    <w:p>
      <w:pPr>
        <w:pStyle w:val="2310"/>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②养护安全管理方案</w:t>
      </w:r>
      <w:r/>
    </w:p>
    <w:p>
      <w:pPr>
        <w:pStyle w:val="2310"/>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③养护文明施工措施方案</w:t>
      </w:r>
      <w:r/>
    </w:p>
    <w:p>
      <w:pPr>
        <w:pStyle w:val="2310"/>
        <w:ind w:firstLine="480"/>
        <w:spacing w:line="360" w:lineRule="auto"/>
        <w:rPr>
          <w:rFonts w:hint="eastAsia" w:ascii="宋体" w:hAnsi="宋体" w:eastAsia="宋体" w:cs="宋体"/>
          <w:color w:val="auto"/>
          <w:highlight w:val="none"/>
          <w:lang w:val="en-US" w:eastAsia="zh-CN"/>
        </w:rPr>
        <w:outlineLvl w:val="2"/>
      </w:pPr>
      <w:r>
        <w:rPr>
          <w:rFonts w:hint="eastAsia" w:ascii="宋体" w:hAnsi="宋体" w:eastAsia="宋体" w:cs="宋体"/>
          <w:color w:val="auto"/>
          <w:highlight w:val="none"/>
          <w:lang w:val="en-US" w:eastAsia="zh-CN"/>
        </w:rPr>
        <w:t xml:space="preserve">④抢险救灾应急预案评价</w:t>
      </w:r>
      <w:r/>
    </w:p>
    <w:p>
      <w:pPr>
        <w:pStyle w:val="78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82"/>
        <w:ind w:firstLine="0"/>
        <w:jc w:val="center"/>
        <w:spacing w:before="260" w:after="260"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w:t>
      </w:r>
      <w:bookmarkStart w:id="115" w:name="_Toc144234023"/>
      <w:r>
        <w:rPr>
          <w:rFonts w:hint="eastAsia" w:ascii="宋体" w:hAnsi="宋体" w:eastAsia="宋体" w:cs="宋体"/>
          <w:b/>
          <w:bCs/>
          <w:color w:val="auto"/>
          <w:sz w:val="24"/>
          <w:szCs w:val="24"/>
          <w:highlight w:val="none"/>
          <w:lang w:val="en-US" w:eastAsia="zh-CN" w:bidi="ar-SA"/>
        </w:rPr>
        <w:t xml:space="preserve">采购需求响应及偏离表</w:t>
      </w:r>
      <w:bookmarkEnd w:id="115"/>
      <w:r/>
      <w:r/>
    </w:p>
    <w:p>
      <w:pPr>
        <w:pStyle w:val="782"/>
        <w:ind w:firstLine="0"/>
        <w:jc w:val="center"/>
        <w:spacing w:before="260" w:after="260"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采购需求响应及偏离表</w:t>
      </w:r>
      <w:r/>
    </w:p>
    <w:tbl>
      <w:tblPr>
        <w:tblStyle w:val="781"/>
        <w:tblW w:w="4359" w:type="pct"/>
        <w:jc w:val="center"/>
        <w:tblLayout w:type="autofit"/>
        <w:tblCellMar>
          <w:left w:w="28" w:type="dxa"/>
          <w:top w:w="0" w:type="dxa"/>
          <w:right w:w="28" w:type="dxa"/>
          <w:bottom w:w="0" w:type="dxa"/>
        </w:tblCellMar>
        <w:tblLook w:val="04A0" w:firstRow="1" w:lastRow="0" w:firstColumn="1" w:lastColumn="0" w:noHBand="0" w:noVBand="1"/>
      </w:tblPr>
      <w:tblGrid>
        <w:gridCol w:w="866"/>
        <w:gridCol w:w="1150"/>
        <w:gridCol w:w="1645"/>
        <w:gridCol w:w="1784"/>
        <w:gridCol w:w="2511"/>
      </w:tblGrid>
      <w:tr>
        <w:trPr>
          <w:jc w:val="center"/>
          <w:trHeight w:val="955"/>
        </w:trPr>
        <w:tc>
          <w:tcPr>
            <w:tcBorders>
              <w:top w:val="single" w:color="000000" w:sz="6" w:space="0"/>
              <w:left w:val="single" w:color="000000" w:sz="6" w:space="0"/>
              <w:bottom w:val="single" w:color="000000" w:sz="6" w:space="0"/>
              <w:right w:val="single" w:color="000000" w:sz="6" w:space="0"/>
            </w:tcBorders>
            <w:tcW w:w="544" w:type="pct"/>
            <w:vAlign w:val="center"/>
            <w:textDirection w:val="lrTb"/>
            <w:noWrap w:val="false"/>
          </w:tcPr>
          <w:p>
            <w:pPr>
              <w:pStyle w:val="2329"/>
              <w:jc w:val="center"/>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br w:type="page" w:clear="all"/>
            </w:r>
            <w:r>
              <w:rPr>
                <w:rFonts w:hint="eastAsia" w:ascii="宋体" w:hAnsi="宋体" w:eastAsia="宋体" w:cs="宋体"/>
                <w:b/>
                <w:color w:val="auto"/>
                <w:sz w:val="18"/>
                <w:szCs w:val="21"/>
                <w:highlight w:val="none"/>
              </w:rPr>
              <w:t xml:space="preserve">序号</w:t>
            </w:r>
            <w:r/>
          </w:p>
        </w:tc>
        <w:tc>
          <w:tcPr>
            <w:tcBorders>
              <w:top w:val="single" w:color="000000" w:sz="6" w:space="0"/>
              <w:left w:val="none" w:color="000000" w:sz="4" w:space="0"/>
              <w:bottom w:val="single" w:color="000000" w:sz="6" w:space="0"/>
              <w:right w:val="single" w:color="000000" w:sz="4" w:space="0"/>
            </w:tcBorders>
            <w:tcW w:w="723" w:type="pct"/>
            <w:vAlign w:val="center"/>
            <w:textDirection w:val="lrTb"/>
            <w:noWrap w:val="false"/>
          </w:tcPr>
          <w:p>
            <w:pPr>
              <w:pStyle w:val="2329"/>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文件要求</w:t>
            </w:r>
            <w:r/>
          </w:p>
        </w:tc>
        <w:tc>
          <w:tcPr>
            <w:tcBorders>
              <w:top w:val="single" w:color="000000" w:sz="6" w:space="0"/>
              <w:left w:val="single" w:color="000000" w:sz="4" w:space="0"/>
              <w:bottom w:val="single" w:color="000000" w:sz="6" w:space="0"/>
              <w:right w:val="single" w:color="000000" w:sz="6" w:space="0"/>
            </w:tcBorders>
            <w:tcW w:w="1034" w:type="pct"/>
            <w:vAlign w:val="center"/>
            <w:textDirection w:val="lrTb"/>
            <w:noWrap w:val="false"/>
          </w:tcPr>
          <w:p>
            <w:pPr>
              <w:pStyle w:val="2329"/>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响应要求</w:t>
            </w:r>
            <w:r/>
          </w:p>
        </w:tc>
        <w:tc>
          <w:tcPr>
            <w:tcBorders>
              <w:top w:val="single" w:color="000000" w:sz="6" w:space="0"/>
              <w:left w:val="none" w:color="000000" w:sz="4" w:space="0"/>
              <w:bottom w:val="single" w:color="000000" w:sz="6" w:space="0"/>
              <w:right w:val="single" w:color="000000" w:sz="6" w:space="0"/>
            </w:tcBorders>
            <w:tcW w:w="1121" w:type="pct"/>
            <w:vAlign w:val="center"/>
            <w:textDirection w:val="lrTb"/>
            <w:noWrap w:val="false"/>
          </w:tcPr>
          <w:p>
            <w:pPr>
              <w:pStyle w:val="2329"/>
              <w:jc w:val="center"/>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578" w:type="pct"/>
            <w:vAlign w:val="center"/>
            <w:textDirection w:val="lrTb"/>
            <w:noWrap w:val="false"/>
          </w:tcPr>
          <w:p>
            <w:pPr>
              <w:pStyle w:val="2329"/>
              <w:jc w:val="center"/>
              <w:spacing w:before="40" w:after="40" w:line="360" w:lineRule="auto"/>
              <w:rPr>
                <w:rFonts w:hint="eastAsia" w:ascii="宋体" w:hAnsi="宋体" w:eastAsia="宋体" w:cs="宋体"/>
                <w:b/>
                <w:color w:val="auto"/>
                <w:sz w:val="18"/>
                <w:szCs w:val="21"/>
                <w:highlight w:val="none"/>
              </w:rPr>
            </w:pPr>
            <w:r>
              <w:rPr>
                <w:rFonts w:hint="eastAsia" w:ascii="宋体" w:hAnsi="宋体" w:eastAsia="宋体" w:cs="宋体"/>
                <w:b/>
                <w:color w:val="auto"/>
                <w:sz w:val="18"/>
                <w:szCs w:val="21"/>
                <w:highlight w:val="none"/>
              </w:rPr>
              <w:t xml:space="preserve">备注（证明材料位置）</w:t>
            </w:r>
            <w:r/>
          </w:p>
        </w:tc>
      </w:tr>
      <w:tr>
        <w:trPr>
          <w:cantSplit/>
          <w:jc w:val="center"/>
          <w:trHeight w:val="331"/>
        </w:trPr>
        <w:tc>
          <w:tcPr>
            <w:tcBorders>
              <w:top w:val="single" w:color="000000" w:sz="6" w:space="0"/>
              <w:left w:val="single" w:color="000000" w:sz="6" w:space="0"/>
              <w:bottom w:val="single" w:color="000000" w:sz="6" w:space="0"/>
              <w:right w:val="single" w:color="000000" w:sz="6" w:space="0"/>
            </w:tcBorders>
            <w:tcW w:w="544" w:type="pct"/>
            <w:vAlign w:val="top"/>
            <w:vMerge w:val="restart"/>
            <w:textDirection w:val="lrTb"/>
            <w:noWrap w:val="false"/>
          </w:tcPr>
          <w:p>
            <w:pPr>
              <w:pStyle w:val="2329"/>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6" w:space="0"/>
              <w:left w:val="none" w:color="000000" w:sz="4" w:space="0"/>
              <w:bottom w:val="single" w:color="000000" w:sz="4" w:space="0"/>
              <w:right w:val="single" w:color="000000" w:sz="4" w:space="0"/>
            </w:tcBorders>
            <w:tcW w:w="723"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4" w:space="0"/>
              <w:bottom w:val="single" w:color="000000" w:sz="4" w:space="0"/>
              <w:right w:val="single" w:color="000000" w:sz="6" w:space="0"/>
            </w:tcBorders>
            <w:tcW w:w="1034"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121"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578"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208"/>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29"/>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723"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4" w:space="0"/>
              <w:right w:val="single" w:color="000000" w:sz="6" w:space="0"/>
            </w:tcBorders>
            <w:tcW w:w="1034"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121"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578"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386"/>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29"/>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6" w:space="0"/>
              <w:right w:val="single" w:color="000000" w:sz="4" w:space="0"/>
            </w:tcBorders>
            <w:tcW w:w="723"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6" w:space="0"/>
              <w:right w:val="single" w:color="000000" w:sz="6" w:space="0"/>
            </w:tcBorders>
            <w:tcW w:w="1034"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121"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578"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286"/>
        </w:trPr>
        <w:tc>
          <w:tcPr>
            <w:tcBorders>
              <w:top w:val="single" w:color="000000" w:sz="6" w:space="0"/>
              <w:left w:val="single" w:color="000000" w:sz="6" w:space="0"/>
              <w:bottom w:val="single" w:color="000000" w:sz="6" w:space="0"/>
              <w:right w:val="single" w:color="000000" w:sz="6" w:space="0"/>
            </w:tcBorders>
            <w:tcW w:w="544" w:type="pct"/>
            <w:vAlign w:val="top"/>
            <w:vMerge w:val="restart"/>
            <w:textDirection w:val="lrTb"/>
            <w:noWrap w:val="false"/>
          </w:tcPr>
          <w:p>
            <w:pPr>
              <w:pStyle w:val="2329"/>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6" w:space="0"/>
              <w:left w:val="none" w:color="000000" w:sz="4" w:space="0"/>
              <w:bottom w:val="single" w:color="000000" w:sz="4" w:space="0"/>
              <w:right w:val="single" w:color="000000" w:sz="4" w:space="0"/>
            </w:tcBorders>
            <w:tcW w:w="723"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4" w:space="0"/>
              <w:bottom w:val="single" w:color="000000" w:sz="4" w:space="0"/>
              <w:right w:val="single" w:color="000000" w:sz="6" w:space="0"/>
            </w:tcBorders>
            <w:tcW w:w="1034"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121"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578"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282"/>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29"/>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723"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4" w:space="0"/>
              <w:right w:val="single" w:color="000000" w:sz="6" w:space="0"/>
            </w:tcBorders>
            <w:tcW w:w="1034"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121"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578"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357"/>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29"/>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6" w:space="0"/>
              <w:right w:val="single" w:color="000000" w:sz="4" w:space="0"/>
            </w:tcBorders>
            <w:tcW w:w="723"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6" w:space="0"/>
              <w:right w:val="single" w:color="000000" w:sz="6" w:space="0"/>
            </w:tcBorders>
            <w:tcW w:w="1034"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121"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578"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435"/>
        </w:trPr>
        <w:tc>
          <w:tcPr>
            <w:tcBorders>
              <w:top w:val="single" w:color="000000" w:sz="6" w:space="0"/>
              <w:left w:val="single" w:color="000000" w:sz="6" w:space="0"/>
              <w:bottom w:val="single" w:color="000000" w:sz="6" w:space="0"/>
              <w:right w:val="single" w:color="000000" w:sz="6" w:space="0"/>
            </w:tcBorders>
            <w:tcW w:w="544" w:type="pct"/>
            <w:vAlign w:val="top"/>
            <w:vMerge w:val="restart"/>
            <w:textDirection w:val="lrTb"/>
            <w:noWrap w:val="false"/>
          </w:tcPr>
          <w:p>
            <w:pPr>
              <w:pStyle w:val="2329"/>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Borders>
              <w:top w:val="single" w:color="000000" w:sz="6" w:space="0"/>
              <w:left w:val="none" w:color="000000" w:sz="4" w:space="0"/>
              <w:bottom w:val="single" w:color="000000" w:sz="4" w:space="0"/>
              <w:right w:val="single" w:color="000000" w:sz="4" w:space="0"/>
            </w:tcBorders>
            <w:tcW w:w="723"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single" w:color="000000" w:sz="4" w:space="0"/>
              <w:bottom w:val="single" w:color="000000" w:sz="4" w:space="0"/>
              <w:right w:val="single" w:color="000000" w:sz="6" w:space="0"/>
            </w:tcBorders>
            <w:tcW w:w="1034"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121"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6" w:space="0"/>
              <w:left w:val="none" w:color="000000" w:sz="4" w:space="0"/>
              <w:bottom w:val="single" w:color="000000" w:sz="4" w:space="0"/>
              <w:right w:val="single" w:color="000000" w:sz="6" w:space="0"/>
            </w:tcBorders>
            <w:tcW w:w="1578"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163"/>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29"/>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W w:w="723"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4" w:space="0"/>
              <w:right w:val="single" w:color="000000" w:sz="6" w:space="0"/>
            </w:tcBorders>
            <w:tcW w:w="1034"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121"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4" w:space="0"/>
              <w:right w:val="single" w:color="000000" w:sz="6" w:space="0"/>
            </w:tcBorders>
            <w:tcW w:w="1578"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r>
        <w:trPr>
          <w:cantSplit/>
          <w:jc w:val="center"/>
          <w:trHeight w:val="327"/>
        </w:trPr>
        <w:tc>
          <w:tcPr>
            <w:tcBorders>
              <w:top w:val="single" w:color="000000" w:sz="6" w:space="0"/>
              <w:left w:val="single" w:color="000000" w:sz="6" w:space="0"/>
              <w:bottom w:val="single" w:color="000000" w:sz="6" w:space="0"/>
              <w:right w:val="single" w:color="000000" w:sz="6" w:space="0"/>
            </w:tcBorders>
            <w:tcW w:w="0" w:type="auto"/>
            <w:vAlign w:val="center"/>
            <w:vMerge w:val="continue"/>
            <w:textDirection w:val="lrTb"/>
            <w:noWrap w:val="false"/>
          </w:tcPr>
          <w:p>
            <w:pPr>
              <w:pStyle w:val="2329"/>
              <w:jc w:val="left"/>
              <w:widowControl/>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6" w:space="0"/>
              <w:right w:val="single" w:color="000000" w:sz="4" w:space="0"/>
            </w:tcBorders>
            <w:tcW w:w="723"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single" w:color="000000" w:sz="4" w:space="0"/>
              <w:bottom w:val="single" w:color="000000" w:sz="6" w:space="0"/>
              <w:right w:val="single" w:color="000000" w:sz="6" w:space="0"/>
            </w:tcBorders>
            <w:tcW w:w="1034"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121"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c>
          <w:tcPr>
            <w:tcBorders>
              <w:top w:val="single" w:color="000000" w:sz="4" w:space="0"/>
              <w:left w:val="none" w:color="000000" w:sz="4" w:space="0"/>
              <w:bottom w:val="single" w:color="000000" w:sz="6" w:space="0"/>
              <w:right w:val="single" w:color="000000" w:sz="6" w:space="0"/>
            </w:tcBorders>
            <w:tcW w:w="1578" w:type="pct"/>
            <w:vAlign w:val="top"/>
            <w:textDirection w:val="lrTb"/>
            <w:noWrap w:val="false"/>
          </w:tcPr>
          <w:p>
            <w:pPr>
              <w:pStyle w:val="2329"/>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tc>
      </w:tr>
    </w:tbl>
    <w:p>
      <w:pPr>
        <w:pStyle w:val="2329"/>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注：1.按实际如实填写偏离表，如果虚假响应或简单复制招标文件提供的技术要求，将可能被视为无效的响应。</w:t>
      </w:r>
      <w:r/>
    </w:p>
    <w:p>
      <w:pPr>
        <w:pStyle w:val="2329"/>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w:t>
      </w: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u w:val="single"/>
        </w:rPr>
        <w:t xml:space="preserve">说明：如果行数不够，请自行增加</w:t>
      </w:r>
      <w:r/>
    </w:p>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br w:type="page" w:clear="all"/>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六、商务部分（与评分标准对应）</w:t>
      </w:r>
      <w:r/>
    </w:p>
    <w:p>
      <w:pPr>
        <w:pStyle w:val="2310"/>
        <w:ind w:firstLine="560"/>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rPr>
        <w:t xml:space="preserve"> </w:t>
      </w:r>
      <w:bookmarkStart w:id="116" w:name="_Toc37"/>
      <w:r>
        <w:rPr>
          <w:rFonts w:hint="eastAsia" w:ascii="宋体" w:hAnsi="宋体" w:eastAsia="宋体" w:cs="宋体"/>
          <w:color w:val="auto"/>
          <w:sz w:val="28"/>
          <w:highlight w:val="none"/>
        </w:rPr>
        <w:t xml:space="preserve">1.</w:t>
      </w:r>
      <w:r>
        <w:rPr>
          <w:rFonts w:hint="eastAsia" w:ascii="宋体" w:hAnsi="宋体" w:eastAsia="宋体" w:cs="宋体"/>
          <w:color w:val="auto"/>
          <w:sz w:val="28"/>
          <w:highlight w:val="none"/>
          <w:lang w:val="en-US" w:eastAsia="zh-CN"/>
        </w:rPr>
        <w:t xml:space="preserve">企业实力</w:t>
      </w:r>
      <w:r/>
    </w:p>
    <w:p>
      <w:pPr>
        <w:rPr>
          <w:rFonts w:hint="eastAsia" w:ascii="宋体" w:hAnsi="宋体" w:eastAsia="宋体" w:cs="宋体"/>
          <w:color w:val="auto"/>
          <w:sz w:val="28"/>
          <w:highlight w:val="none"/>
        </w:rPr>
      </w:pPr>
      <w:r>
        <w:rPr>
          <w:rFonts w:hint="eastAsia" w:ascii="宋体" w:hAnsi="宋体" w:eastAsia="宋体" w:cs="宋体"/>
          <w:color w:val="auto"/>
          <w:sz w:val="28"/>
          <w:highlight w:val="none"/>
        </w:rPr>
        <w:br w:type="page" w:clear="all"/>
      </w:r>
      <w:r/>
    </w:p>
    <w:p>
      <w:pPr>
        <w:pStyle w:val="2310"/>
        <w:ind w:firstLine="560"/>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lang w:val="en-US" w:eastAsia="zh-CN"/>
        </w:rPr>
        <w:t xml:space="preserve">2.</w:t>
      </w:r>
      <w:bookmarkEnd w:id="116"/>
      <w:r>
        <w:rPr>
          <w:rFonts w:hint="eastAsia" w:ascii="宋体" w:hAnsi="宋体" w:eastAsia="宋体" w:cs="宋体"/>
          <w:color w:val="auto"/>
          <w:sz w:val="28"/>
          <w:highlight w:val="none"/>
          <w:lang w:val="en-US" w:eastAsia="zh-CN"/>
        </w:rPr>
        <w:t xml:space="preserve">履约能力评价</w:t>
      </w:r>
      <w:r/>
    </w:p>
    <w:tbl>
      <w:tblPr>
        <w:tblStyle w:val="781"/>
        <w:tblW w:w="9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686"/>
        <w:gridCol w:w="2141"/>
        <w:gridCol w:w="1814"/>
        <w:gridCol w:w="1350"/>
        <w:gridCol w:w="1209"/>
      </w:tblGrid>
      <w:tr>
        <w:trPr>
          <w:jc w:val="center"/>
          <w:trHeight w:val="1112"/>
        </w:trPr>
        <w:tc>
          <w:tcPr>
            <w:tcW w:w="850"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1686"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项目名称</w:t>
            </w:r>
            <w:r/>
          </w:p>
        </w:tc>
        <w:tc>
          <w:tcPr>
            <w:tcW w:w="2141"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项目内容</w:t>
            </w:r>
            <w:r/>
          </w:p>
        </w:tc>
        <w:tc>
          <w:tcPr>
            <w:tcW w:w="1814"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合同签订时间</w:t>
            </w:r>
            <w:r/>
          </w:p>
        </w:tc>
        <w:tc>
          <w:tcPr>
            <w:tcW w:w="1350"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项目类别</w:t>
            </w:r>
            <w:r/>
          </w:p>
        </w:tc>
        <w:tc>
          <w:tcPr>
            <w:tcW w:w="1209"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备注</w:t>
            </w:r>
            <w:r/>
          </w:p>
        </w:tc>
      </w:tr>
      <w:tr>
        <w:trPr>
          <w:jc w:val="center"/>
          <w:trHeight w:val="553"/>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5"/>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682"/>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76"/>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54"/>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46"/>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39"/>
        </w:trPr>
        <w:tc>
          <w:tcPr>
            <w:tcW w:w="8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1686"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41" w:type="dxa"/>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1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0"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0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注：①供应商须根据上述要求提供业绩一览表、完整的合同、用户验收证明材料（已完成项目提供用户验收证明材料、未完成项目提供用户对该项目养护服务质量评价的证明材料）、发票扫描件。</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②“2021年至今独立承担”：指在该期间内签订合同并已开始履行的项目，包括已完成和未完成项目。</w:t>
      </w:r>
      <w:r/>
    </w:p>
    <w:p>
      <w:pPr>
        <w:pStyle w:val="793"/>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③不包含绿化工程项目的缺陷责任期。</w:t>
      </w:r>
      <w:r/>
    </w:p>
    <w:p>
      <w:pPr>
        <w:pStyle w:val="2310"/>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t xml:space="preserve">④同一单位分年度多次签订的合同案例仅计为1个案例，不可重复得分。</w:t>
      </w:r>
      <w:r/>
    </w:p>
    <w:p>
      <w:pPr>
        <w:pStyle w:val="2310"/>
        <w:ind w:firstLine="482"/>
        <w:keepLines w:val="0"/>
        <w:keepNext w:val="0"/>
        <w:pageBreakBefore w:val="0"/>
        <w:spacing w:line="360" w:lineRule="auto"/>
        <w:widowControl/>
        <w:rPr>
          <w:rFonts w:hint="eastAsia" w:ascii="宋体" w:hAnsi="宋体" w:eastAsia="宋体" w:cs="宋体"/>
          <w:b/>
          <w:color w:val="auto"/>
          <w:sz w:val="24"/>
          <w:szCs w:val="24"/>
          <w:highlight w:val="none"/>
          <w:lang w:val="en-US" w:eastAsia="zh-CN" w:bidi="ar-SA"/>
        </w:rPr>
        <w:outlineLvl w:val="2"/>
      </w:pPr>
      <w:r>
        <w:rPr>
          <w:rFonts w:hint="eastAsia" w:ascii="宋体" w:hAnsi="宋体" w:eastAsia="宋体" w:cs="宋体"/>
          <w:b/>
          <w:color w:val="auto"/>
          <w:sz w:val="24"/>
          <w:szCs w:val="24"/>
          <w:highlight w:val="none"/>
          <w:lang w:val="en-US" w:eastAsia="zh-CN" w:bidi="ar-SA"/>
        </w:rPr>
        <w:t xml:space="preserve">⑤行数不够，可自行添加。</w:t>
      </w:r>
      <w:r/>
    </w:p>
    <w:p>
      <w:pPr>
        <w:pStyle w:val="2310"/>
        <w:ind w:firstLine="723"/>
        <w:spacing w:line="360" w:lineRule="auto"/>
        <w:rPr>
          <w:rFonts w:hint="eastAsia" w:ascii="宋体" w:hAnsi="宋体" w:eastAsia="宋体" w:cs="宋体"/>
          <w:b/>
          <w:color w:val="auto"/>
          <w:highlight w:val="none"/>
        </w:rPr>
        <w:outlineLvl w:val="2"/>
      </w:pPr>
      <w:r>
        <w:rPr>
          <w:rFonts w:hint="eastAsia" w:ascii="宋体" w:hAnsi="宋体" w:eastAsia="宋体" w:cs="宋体"/>
          <w:b/>
          <w:color w:val="auto"/>
          <w:highlight w:val="none"/>
        </w:rPr>
      </w:r>
      <w:r/>
    </w:p>
    <w:p>
      <w:pPr>
        <w:pStyle w:val="2310"/>
        <w:numPr>
          <w:ilvl w:val="0"/>
          <w:numId w:val="4"/>
        </w:numPr>
        <w:ind w:firstLine="723"/>
        <w:jc w:val="center"/>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rPr>
        <w:br w:type="page" w:clear="all"/>
      </w:r>
      <w:r>
        <w:rPr>
          <w:rFonts w:hint="eastAsia" w:ascii="宋体" w:hAnsi="宋体" w:eastAsia="宋体" w:cs="宋体"/>
          <w:color w:val="auto"/>
          <w:sz w:val="28"/>
          <w:highlight w:val="none"/>
        </w:rPr>
        <w:t xml:space="preserve">项目负责人</w:t>
      </w:r>
      <w:r>
        <w:rPr>
          <w:rFonts w:hint="eastAsia" w:ascii="宋体" w:hAnsi="宋体" w:eastAsia="宋体" w:cs="宋体"/>
          <w:color w:val="auto"/>
          <w:sz w:val="28"/>
          <w:highlight w:val="none"/>
          <w:lang w:val="en-US" w:eastAsia="zh-CN"/>
        </w:rPr>
        <w:t xml:space="preserve">及现场负责人</w:t>
      </w:r>
      <w:r>
        <w:rPr>
          <w:rFonts w:hint="eastAsia" w:ascii="宋体" w:hAnsi="宋体" w:eastAsia="宋体" w:cs="宋体"/>
          <w:color w:val="auto"/>
          <w:sz w:val="28"/>
          <w:highlight w:val="none"/>
        </w:rPr>
        <w:t xml:space="preserve">评价</w:t>
      </w:r>
      <w:r/>
    </w:p>
    <w:p>
      <w:pPr>
        <w:pStyle w:val="2310"/>
        <w:numPr>
          <w:ilvl w:val="0"/>
          <w:numId w:val="0"/>
        </w:numPr>
        <w:jc w:val="center"/>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lang w:val="en-US" w:eastAsia="zh-CN"/>
        </w:rPr>
        <w:t xml:space="preserve">项目负责人</w:t>
      </w:r>
      <w:r/>
    </w:p>
    <w:tbl>
      <w:tblPr>
        <w:tblStyle w:val="78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1905"/>
        <w:gridCol w:w="5540"/>
      </w:tblGrid>
      <w:tr>
        <w:trPr>
          <w:jc w:val="center"/>
          <w:trHeight w:val="630"/>
        </w:trPr>
        <w:tc>
          <w:tcPr>
            <w:tcW w:w="1891" w:type="dxa"/>
            <w:vAlign w:val="center"/>
            <w:textDirection w:val="lrTb"/>
            <w:noWrap w:val="false"/>
          </w:tcPr>
          <w:p>
            <w:pPr>
              <w:pStyle w:val="2319"/>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
                <w:color w:val="auto"/>
                <w:highlight w:val="none"/>
              </w:rPr>
              <w:br w:type="page" w:clear="all"/>
            </w:r>
            <w:r>
              <w:rPr>
                <w:rStyle w:val="2309"/>
                <w:rFonts w:hint="eastAsia" w:ascii="宋体" w:hAnsi="宋体" w:eastAsia="宋体" w:cs="宋体"/>
                <w:bCs/>
                <w:color w:val="auto"/>
                <w:highlight w:val="none"/>
              </w:rPr>
              <w:t xml:space="preserve">姓名</w:t>
            </w:r>
            <w:r/>
          </w:p>
        </w:tc>
        <w:tc>
          <w:tcPr>
            <w:tcW w:w="197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textDirection w:val="lrTb"/>
            <w:noWrap w:val="false"/>
          </w:tcPr>
          <w:p>
            <w:pPr>
              <w:pStyle w:val="2319"/>
              <w:ind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近</w:t>
            </w:r>
            <w:r>
              <w:rPr>
                <w:rStyle w:val="2309"/>
                <w:rFonts w:hint="eastAsia" w:ascii="宋体" w:hAnsi="宋体" w:cs="宋体"/>
                <w:bCs/>
                <w:color w:val="auto"/>
                <w:highlight w:val="none"/>
                <w:lang w:val="en-US" w:eastAsia="zh-CN"/>
              </w:rPr>
              <w:t xml:space="preserve">5</w:t>
            </w:r>
            <w:r>
              <w:rPr>
                <w:rStyle w:val="2309"/>
                <w:rFonts w:hint="eastAsia" w:ascii="宋体" w:hAnsi="宋体" w:eastAsia="宋体" w:cs="宋体"/>
                <w:bCs/>
                <w:color w:val="auto"/>
                <w:highlight w:val="none"/>
              </w:rPr>
              <w:t xml:space="preserve">年工作业绩及承担的主要工作</w:t>
            </w:r>
            <w:r/>
          </w:p>
        </w:tc>
      </w:tr>
      <w:tr>
        <w:trPr>
          <w:cantSplit/>
          <w:jc w:val="center"/>
          <w:trHeight w:val="630"/>
        </w:trPr>
        <w:tc>
          <w:tcPr>
            <w:tcW w:w="1891" w:type="dxa"/>
            <w:vAlign w:val="center"/>
            <w:textDirection w:val="lrTb"/>
            <w:noWrap w:val="false"/>
          </w:tcPr>
          <w:p>
            <w:pPr>
              <w:pStyle w:val="2319"/>
              <w:ind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性别</w:t>
            </w:r>
            <w:r/>
          </w:p>
        </w:tc>
        <w:tc>
          <w:tcPr>
            <w:tcW w:w="197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restart"/>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19"/>
              <w:ind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年龄</w:t>
            </w:r>
            <w:r/>
          </w:p>
        </w:tc>
        <w:tc>
          <w:tcPr>
            <w:tcW w:w="197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19"/>
              <w:ind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职称</w:t>
            </w:r>
            <w:r/>
          </w:p>
        </w:tc>
        <w:tc>
          <w:tcPr>
            <w:tcW w:w="197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19"/>
              <w:ind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毕业时间</w:t>
            </w:r>
            <w:r/>
          </w:p>
        </w:tc>
        <w:tc>
          <w:tcPr>
            <w:tcW w:w="197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19"/>
              <w:ind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所学专业</w:t>
            </w:r>
            <w:r/>
          </w:p>
        </w:tc>
        <w:tc>
          <w:tcPr>
            <w:tcW w:w="197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19"/>
              <w:ind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学历</w:t>
            </w:r>
            <w:r/>
          </w:p>
        </w:tc>
        <w:tc>
          <w:tcPr>
            <w:tcW w:w="197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19"/>
              <w:ind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证书名称</w:t>
            </w:r>
            <w:r/>
          </w:p>
        </w:tc>
        <w:tc>
          <w:tcPr>
            <w:tcW w:w="197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19"/>
              <w:ind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专业资格</w:t>
            </w:r>
            <w:r/>
          </w:p>
        </w:tc>
        <w:tc>
          <w:tcPr>
            <w:tcW w:w="197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19"/>
              <w:ind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联系电话</w:t>
            </w:r>
            <w:r/>
          </w:p>
        </w:tc>
        <w:tc>
          <w:tcPr>
            <w:tcW w:w="197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jc w:val="center"/>
          <w:trHeight w:val="1435"/>
        </w:trPr>
        <w:tc>
          <w:tcPr>
            <w:tcW w:w="1891" w:type="dxa"/>
            <w:vAlign w:val="center"/>
            <w:textDirection w:val="lrTb"/>
            <w:noWrap w:val="false"/>
          </w:tcPr>
          <w:p>
            <w:pPr>
              <w:pStyle w:val="2319"/>
              <w:ind w:left="-15"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曾担任项目负责人的项目</w:t>
            </w:r>
            <w:r/>
          </w:p>
        </w:tc>
        <w:tc>
          <w:tcPr>
            <w:gridSpan w:val="2"/>
            <w:tcW w:w="773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pStyle w:val="2320"/>
        <w:jc w:val="left"/>
        <w:widowControl/>
        <w:rPr>
          <w:rStyle w:val="2309"/>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Style w:val="2309"/>
          <w:rFonts w:hint="eastAsia" w:ascii="宋体" w:hAnsi="宋体" w:eastAsia="宋体" w:cs="宋体"/>
          <w:b/>
          <w:color w:val="auto"/>
          <w:sz w:val="24"/>
          <w:highlight w:val="none"/>
        </w:rPr>
        <w:t xml:space="preserve">注：</w:t>
      </w:r>
      <w:r>
        <w:rPr>
          <w:rFonts w:hint="eastAsia" w:ascii="宋体" w:hAnsi="宋体" w:eastAsia="宋体" w:cs="宋体"/>
          <w:b/>
          <w:color w:val="auto"/>
          <w:sz w:val="24"/>
          <w:highlight w:val="none"/>
          <w:lang w:val="en-US" w:eastAsia="zh-CN"/>
        </w:rPr>
        <w:t xml:space="preserve">①</w:t>
      </w:r>
      <w:r>
        <w:rPr>
          <w:rFonts w:hint="eastAsia" w:ascii="宋体" w:hAnsi="宋体" w:eastAsia="宋体" w:cs="宋体"/>
          <w:b/>
          <w:color w:val="auto"/>
          <w:sz w:val="24"/>
          <w:highlight w:val="none"/>
        </w:rPr>
        <w:t xml:space="preserve">行数不够，请自行添加。</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②列入本表人员如要更换，须经采购人同意，擅自更换属违约行为。</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bookmarkStart w:id="117" w:name="_Toc24476"/>
      <w:r>
        <w:rPr>
          <w:rFonts w:hint="eastAsia" w:ascii="宋体" w:hAnsi="宋体" w:eastAsia="宋体" w:cs="宋体"/>
          <w:b/>
          <w:color w:val="auto"/>
          <w:sz w:val="24"/>
          <w:highlight w:val="none"/>
          <w:lang w:val="en-US" w:eastAsia="zh-CN"/>
        </w:rPr>
        <w:t xml:space="preserve">③</w:t>
      </w:r>
      <w:r>
        <w:rPr>
          <w:rFonts w:hint="eastAsia" w:ascii="宋体" w:hAnsi="宋体" w:eastAsia="宋体" w:cs="宋体"/>
          <w:b/>
          <w:color w:val="auto"/>
          <w:sz w:val="24"/>
          <w:highlight w:val="none"/>
        </w:rPr>
        <w:t xml:space="preserve">项目负责人、现场负责人必须为企业正式在职员工，提供参加本次政府采购活动前半年内(至少一个月)社保证明材料；业绩证明材料须提供养护合同。如果养护合同不能反映项目负责人、现场负责人人选，则应补充提供绿地养护合同甲方出具的有关项目负责人、现场负责人人选的证明材料，提供扫描件。项目负责人、现场负责人的业绩是同一个合同的，相同业绩可以兼得。</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④</w:t>
      </w:r>
      <w:r>
        <w:rPr>
          <w:rFonts w:hint="eastAsia" w:ascii="宋体" w:hAnsi="宋体" w:eastAsia="宋体" w:cs="宋体"/>
          <w:b/>
          <w:color w:val="auto"/>
          <w:sz w:val="24"/>
          <w:highlight w:val="none"/>
        </w:rPr>
        <w:t xml:space="preserve">参与本次投标的项目负责人、现场负责人自本项目进场之日起不得有在建项目。</w:t>
      </w:r>
      <w:r/>
    </w:p>
    <w:p>
      <w:pPr>
        <w:ind w:firstLine="482"/>
        <w:keepLines w:val="0"/>
        <w:keepNext w:val="0"/>
        <w:pageBreakBefore w:val="0"/>
        <w:spacing w:line="360" w:lineRule="auto"/>
        <w:widowControl w:val="off"/>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⑤</w:t>
      </w:r>
      <w:r>
        <w:rPr>
          <w:rFonts w:hint="eastAsia" w:ascii="宋体" w:hAnsi="宋体" w:eastAsia="宋体" w:cs="宋体"/>
          <w:b/>
          <w:color w:val="auto"/>
          <w:sz w:val="24"/>
          <w:highlight w:val="none"/>
        </w:rPr>
        <w:t xml:space="preserve">项目负责人及现场</w:t>
      </w:r>
      <w:r>
        <w:rPr>
          <w:rFonts w:hint="eastAsia" w:ascii="宋体" w:hAnsi="宋体" w:eastAsia="宋体" w:cs="宋体"/>
          <w:b/>
          <w:color w:val="auto"/>
          <w:sz w:val="24"/>
          <w:highlight w:val="none"/>
          <w:lang w:val="en-US" w:eastAsia="zh-CN"/>
        </w:rPr>
        <w:t xml:space="preserve">负责人</w:t>
      </w:r>
      <w:r>
        <w:rPr>
          <w:rFonts w:hint="eastAsia" w:ascii="宋体" w:hAnsi="宋体" w:eastAsia="宋体" w:cs="宋体"/>
          <w:b/>
          <w:color w:val="auto"/>
          <w:sz w:val="24"/>
          <w:highlight w:val="none"/>
        </w:rPr>
        <w:t xml:space="preserve">不得兼任</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eastAsia="zh-CN"/>
        </w:rPr>
        <w:br w:type="page" w:clear="all"/>
      </w:r>
      <w:r/>
    </w:p>
    <w:p>
      <w:pPr>
        <w:pStyle w:val="2310"/>
        <w:numPr>
          <w:ilvl w:val="0"/>
          <w:numId w:val="0"/>
        </w:numPr>
        <w:jc w:val="center"/>
        <w:spacing w:line="360" w:lineRule="auto"/>
        <w:rPr>
          <w:rFonts w:hint="default" w:ascii="宋体" w:hAnsi="宋体" w:eastAsia="宋体" w:cs="宋体"/>
          <w:color w:val="auto"/>
          <w:sz w:val="28"/>
          <w:highlight w:val="none"/>
          <w:lang w:val="en-US" w:eastAsia="zh-CN"/>
        </w:rPr>
        <w:outlineLvl w:val="2"/>
      </w:pPr>
      <w:r>
        <w:rPr>
          <w:rFonts w:hint="eastAsia" w:ascii="宋体" w:hAnsi="宋体" w:eastAsia="宋体" w:cs="宋体"/>
          <w:color w:val="auto"/>
          <w:sz w:val="28"/>
          <w:highlight w:val="none"/>
          <w:lang w:val="en-US" w:eastAsia="zh-CN"/>
        </w:rPr>
        <w:t xml:space="preserve">现场负责人</w:t>
      </w:r>
      <w:r/>
    </w:p>
    <w:tbl>
      <w:tblPr>
        <w:tblStyle w:val="78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41"/>
        <w:gridCol w:w="1905"/>
        <w:gridCol w:w="5540"/>
      </w:tblGrid>
      <w:tr>
        <w:trPr>
          <w:jc w:val="center"/>
          <w:trHeight w:val="630"/>
        </w:trPr>
        <w:tc>
          <w:tcPr>
            <w:tcW w:w="1891" w:type="dxa"/>
            <w:vAlign w:val="center"/>
            <w:textDirection w:val="lrTb"/>
            <w:noWrap w:val="false"/>
          </w:tcPr>
          <w:p>
            <w:pPr>
              <w:pStyle w:val="2319"/>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
                <w:color w:val="auto"/>
                <w:highlight w:val="none"/>
              </w:rPr>
              <w:br w:type="page" w:clear="all"/>
            </w:r>
            <w:r>
              <w:rPr>
                <w:rStyle w:val="2309"/>
                <w:rFonts w:hint="eastAsia" w:ascii="宋体" w:hAnsi="宋体" w:eastAsia="宋体" w:cs="宋体"/>
                <w:bCs/>
                <w:color w:val="auto"/>
                <w:highlight w:val="none"/>
              </w:rPr>
              <w:t xml:space="preserve">姓名</w:t>
            </w:r>
            <w:r/>
          </w:p>
        </w:tc>
        <w:tc>
          <w:tcPr>
            <w:tcW w:w="197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textDirection w:val="lrTb"/>
            <w:noWrap w:val="false"/>
          </w:tcPr>
          <w:p>
            <w:pPr>
              <w:pStyle w:val="2319"/>
              <w:ind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近</w:t>
            </w:r>
            <w:r>
              <w:rPr>
                <w:rStyle w:val="2309"/>
                <w:rFonts w:hint="eastAsia" w:ascii="宋体" w:hAnsi="宋体" w:cs="宋体"/>
                <w:bCs/>
                <w:color w:val="auto"/>
                <w:highlight w:val="none"/>
                <w:lang w:val="en-US" w:eastAsia="zh-CN"/>
              </w:rPr>
              <w:t xml:space="preserve">5</w:t>
            </w:r>
            <w:r>
              <w:rPr>
                <w:rStyle w:val="2309"/>
                <w:rFonts w:hint="eastAsia" w:ascii="宋体" w:hAnsi="宋体" w:eastAsia="宋体" w:cs="宋体"/>
                <w:bCs/>
                <w:color w:val="auto"/>
                <w:highlight w:val="none"/>
              </w:rPr>
              <w:t xml:space="preserve">年工作业绩及承担的主要工作</w:t>
            </w:r>
            <w:r/>
          </w:p>
        </w:tc>
      </w:tr>
      <w:tr>
        <w:trPr>
          <w:cantSplit/>
          <w:jc w:val="center"/>
          <w:trHeight w:val="630"/>
        </w:trPr>
        <w:tc>
          <w:tcPr>
            <w:tcW w:w="1891" w:type="dxa"/>
            <w:vAlign w:val="center"/>
            <w:textDirection w:val="lrTb"/>
            <w:noWrap w:val="false"/>
          </w:tcPr>
          <w:p>
            <w:pPr>
              <w:pStyle w:val="2319"/>
              <w:ind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性别</w:t>
            </w:r>
            <w:r/>
          </w:p>
        </w:tc>
        <w:tc>
          <w:tcPr>
            <w:tcW w:w="197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restart"/>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19"/>
              <w:ind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年龄</w:t>
            </w:r>
            <w:r/>
          </w:p>
        </w:tc>
        <w:tc>
          <w:tcPr>
            <w:tcW w:w="197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19"/>
              <w:ind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职称</w:t>
            </w:r>
            <w:r/>
          </w:p>
        </w:tc>
        <w:tc>
          <w:tcPr>
            <w:tcW w:w="197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19"/>
              <w:ind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毕业时间</w:t>
            </w:r>
            <w:r/>
          </w:p>
        </w:tc>
        <w:tc>
          <w:tcPr>
            <w:tcW w:w="197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19"/>
              <w:ind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所学专业</w:t>
            </w:r>
            <w:r/>
          </w:p>
        </w:tc>
        <w:tc>
          <w:tcPr>
            <w:tcW w:w="197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19"/>
              <w:ind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学历</w:t>
            </w:r>
            <w:r/>
          </w:p>
        </w:tc>
        <w:tc>
          <w:tcPr>
            <w:tcW w:w="197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19"/>
              <w:ind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证书名称</w:t>
            </w:r>
            <w:r/>
          </w:p>
        </w:tc>
        <w:tc>
          <w:tcPr>
            <w:tcW w:w="197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19"/>
              <w:ind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专业资格</w:t>
            </w:r>
            <w:r/>
          </w:p>
        </w:tc>
        <w:tc>
          <w:tcPr>
            <w:tcW w:w="197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jc w:val="center"/>
          <w:trHeight w:val="630"/>
        </w:trPr>
        <w:tc>
          <w:tcPr>
            <w:tcW w:w="1891" w:type="dxa"/>
            <w:vAlign w:val="center"/>
            <w:textDirection w:val="lrTb"/>
            <w:noWrap w:val="false"/>
          </w:tcPr>
          <w:p>
            <w:pPr>
              <w:pStyle w:val="2319"/>
              <w:ind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联系电话</w:t>
            </w:r>
            <w:r/>
          </w:p>
        </w:tc>
        <w:tc>
          <w:tcPr>
            <w:tcW w:w="197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W w:w="5760" w:type="dxa"/>
            <w:vAlign w:val="center"/>
            <w:vMerge w:val="continue"/>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jc w:val="center"/>
          <w:trHeight w:val="1435"/>
        </w:trPr>
        <w:tc>
          <w:tcPr>
            <w:tcW w:w="1891" w:type="dxa"/>
            <w:vAlign w:val="center"/>
            <w:textDirection w:val="lrTb"/>
            <w:noWrap w:val="false"/>
          </w:tcPr>
          <w:p>
            <w:pPr>
              <w:pStyle w:val="2319"/>
              <w:ind w:left="-15" w:firstLine="0"/>
              <w:jc w:val="center"/>
              <w:spacing w:line="360" w:lineRule="auto"/>
              <w:rPr>
                <w:rStyle w:val="2309"/>
                <w:rFonts w:hint="eastAsia" w:ascii="宋体" w:hAnsi="宋体" w:eastAsia="宋体" w:cs="宋体"/>
                <w:bCs/>
                <w:color w:val="auto"/>
                <w:highlight w:val="none"/>
              </w:rPr>
            </w:pPr>
            <w:r>
              <w:rPr>
                <w:rStyle w:val="2309"/>
                <w:rFonts w:hint="eastAsia" w:ascii="宋体" w:hAnsi="宋体" w:eastAsia="宋体" w:cs="宋体"/>
                <w:bCs/>
                <w:color w:val="auto"/>
                <w:highlight w:val="none"/>
              </w:rPr>
              <w:t xml:space="preserve">曾担任</w:t>
            </w:r>
            <w:r>
              <w:rPr>
                <w:rStyle w:val="2309"/>
                <w:rFonts w:hint="eastAsia" w:ascii="宋体" w:hAnsi="宋体" w:cs="宋体"/>
                <w:bCs/>
                <w:color w:val="auto"/>
                <w:highlight w:val="none"/>
                <w:lang w:val="en-US" w:eastAsia="zh-CN"/>
              </w:rPr>
              <w:t xml:space="preserve">现场</w:t>
            </w:r>
            <w:r>
              <w:rPr>
                <w:rStyle w:val="2309"/>
                <w:rFonts w:hint="eastAsia" w:ascii="宋体" w:hAnsi="宋体" w:eastAsia="宋体" w:cs="宋体"/>
                <w:bCs/>
                <w:color w:val="auto"/>
                <w:highlight w:val="none"/>
              </w:rPr>
              <w:t xml:space="preserve">负责人的项目</w:t>
            </w:r>
            <w:r/>
          </w:p>
        </w:tc>
        <w:tc>
          <w:tcPr>
            <w:gridSpan w:val="2"/>
            <w:tcW w:w="7738" w:type="dxa"/>
            <w:vAlign w:val="center"/>
            <w:textDirection w:val="lrTb"/>
            <w:noWrap w:val="false"/>
          </w:tcPr>
          <w:p>
            <w:pPr>
              <w:pStyle w:val="2319"/>
              <w:ind w:left="-15" w:firstLine="480"/>
              <w:spacing w:line="360" w:lineRule="auto"/>
              <w:rPr>
                <w:rStyle w:val="2309"/>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pStyle w:val="2320"/>
        <w:jc w:val="left"/>
        <w:widowControl/>
        <w:rPr>
          <w:rStyle w:val="2309"/>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Style w:val="2309"/>
          <w:rFonts w:hint="eastAsia" w:ascii="宋体" w:hAnsi="宋体" w:eastAsia="宋体" w:cs="宋体"/>
          <w:b/>
          <w:color w:val="auto"/>
          <w:sz w:val="24"/>
          <w:highlight w:val="none"/>
        </w:rPr>
        <w:t xml:space="preserve">注：</w:t>
      </w:r>
      <w:r>
        <w:rPr>
          <w:rFonts w:hint="eastAsia" w:ascii="宋体" w:hAnsi="宋体" w:eastAsia="宋体" w:cs="宋体"/>
          <w:b/>
          <w:color w:val="auto"/>
          <w:sz w:val="24"/>
          <w:highlight w:val="none"/>
          <w:lang w:val="en-US" w:eastAsia="zh-CN"/>
        </w:rPr>
        <w:t xml:space="preserve">①</w:t>
      </w:r>
      <w:r>
        <w:rPr>
          <w:rFonts w:hint="eastAsia" w:ascii="宋体" w:hAnsi="宋体" w:eastAsia="宋体" w:cs="宋体"/>
          <w:b/>
          <w:color w:val="auto"/>
          <w:sz w:val="24"/>
          <w:highlight w:val="none"/>
        </w:rPr>
        <w:t xml:space="preserve">行数不够，请自行添加。</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②列入本表人员如要更换，须经采购人同意，擅自更换属违约行为。</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③</w:t>
      </w:r>
      <w:r>
        <w:rPr>
          <w:rFonts w:hint="eastAsia" w:ascii="宋体" w:hAnsi="宋体" w:eastAsia="宋体" w:cs="宋体"/>
          <w:b/>
          <w:color w:val="auto"/>
          <w:sz w:val="24"/>
          <w:highlight w:val="none"/>
        </w:rPr>
        <w:t xml:space="preserve">项目负责人、现场负责人必须为企业正式在职员工，提供参加本次政府采购活动前半年内(至少一个月)社保证明材料；业绩证明材料须提供养护合同。如果养护合同不能反映项目负责人、现场负责人人选，则应补充提供绿地养护合同甲方出具的有关项目负责人、现场负责人人选的证明材料，提供扫描件。项目负责人、现场负责人的业绩是同一个合同的，相同业绩可以兼得。</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④</w:t>
      </w:r>
      <w:r>
        <w:rPr>
          <w:rFonts w:hint="eastAsia" w:ascii="宋体" w:hAnsi="宋体" w:eastAsia="宋体" w:cs="宋体"/>
          <w:b/>
          <w:color w:val="auto"/>
          <w:sz w:val="24"/>
          <w:highlight w:val="none"/>
        </w:rPr>
        <w:t xml:space="preserve">参与本次投标的项目负责人、现场负责人自本项目进场之日起不得有在建项目。</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val="en-US" w:eastAsia="zh-CN"/>
        </w:rPr>
        <w:t xml:space="preserve">⑤</w:t>
      </w:r>
      <w:r>
        <w:rPr>
          <w:rFonts w:hint="eastAsia" w:ascii="宋体" w:hAnsi="宋体" w:eastAsia="宋体" w:cs="宋体"/>
          <w:b/>
          <w:color w:val="auto"/>
          <w:sz w:val="24"/>
          <w:highlight w:val="none"/>
        </w:rPr>
        <w:t xml:space="preserve">项目负责人及现场</w:t>
      </w:r>
      <w:r>
        <w:rPr>
          <w:rFonts w:hint="eastAsia" w:ascii="宋体" w:hAnsi="宋体" w:eastAsia="宋体" w:cs="宋体"/>
          <w:b/>
          <w:color w:val="auto"/>
          <w:sz w:val="24"/>
          <w:highlight w:val="none"/>
          <w:lang w:val="en-US" w:eastAsia="zh-CN"/>
        </w:rPr>
        <w:t xml:space="preserve">负责人</w:t>
      </w:r>
      <w:r>
        <w:rPr>
          <w:rFonts w:hint="eastAsia" w:ascii="宋体" w:hAnsi="宋体" w:eastAsia="宋体" w:cs="宋体"/>
          <w:b/>
          <w:color w:val="auto"/>
          <w:sz w:val="24"/>
          <w:highlight w:val="none"/>
        </w:rPr>
        <w:t xml:space="preserve">不得兼任</w:t>
      </w:r>
      <w:r>
        <w:rPr>
          <w:rFonts w:hint="eastAsia" w:ascii="宋体" w:hAnsi="宋体" w:eastAsia="宋体" w:cs="宋体"/>
          <w:b/>
          <w:color w:val="auto"/>
          <w:sz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rPr>
          <w:rFonts w:hint="eastAsia" w:ascii="宋体" w:hAnsi="宋体" w:cs="宋体"/>
          <w:color w:val="auto"/>
          <w:sz w:val="28"/>
          <w:highlight w:val="none"/>
          <w:lang w:val="en-US" w:eastAsia="zh-CN"/>
        </w:rPr>
      </w:pPr>
      <w:r>
        <w:rPr>
          <w:rFonts w:hint="eastAsia" w:ascii="宋体" w:hAnsi="宋体" w:cs="宋体"/>
          <w:color w:val="auto"/>
          <w:sz w:val="28"/>
          <w:highlight w:val="none"/>
          <w:lang w:val="en-US" w:eastAsia="zh-CN"/>
        </w:rPr>
        <w:br w:type="page" w:clear="all"/>
      </w:r>
      <w:r/>
    </w:p>
    <w:p>
      <w:pPr>
        <w:jc w:val="center"/>
        <w:spacing w:line="360" w:lineRule="auto"/>
        <w:rPr>
          <w:rFonts w:hint="default" w:ascii="宋体" w:hAnsi="宋体" w:eastAsia="宋体" w:cs="宋体"/>
          <w:color w:val="auto"/>
          <w:sz w:val="28"/>
          <w:highlight w:val="none"/>
          <w:lang w:val="en-US" w:eastAsia="zh-CN"/>
        </w:rPr>
      </w:pPr>
      <w:r>
        <w:rPr>
          <w:rFonts w:hint="eastAsia" w:ascii="宋体" w:hAnsi="宋体" w:cs="宋体"/>
          <w:color w:val="auto"/>
          <w:sz w:val="28"/>
          <w:highlight w:val="none"/>
          <w:lang w:val="en-US" w:eastAsia="zh-CN"/>
        </w:rPr>
        <w:t xml:space="preserve">4</w:t>
      </w:r>
      <w:r>
        <w:rPr>
          <w:rFonts w:hint="eastAsia" w:ascii="宋体" w:hAnsi="宋体" w:eastAsia="宋体" w:cs="宋体"/>
          <w:color w:val="auto"/>
          <w:sz w:val="28"/>
          <w:highlight w:val="none"/>
        </w:rPr>
        <w:t xml:space="preserve">.</w:t>
      </w:r>
      <w:bookmarkEnd w:id="117"/>
      <w:r>
        <w:rPr>
          <w:rFonts w:hint="eastAsia" w:ascii="宋体" w:hAnsi="宋体" w:cs="宋体"/>
          <w:color w:val="auto"/>
          <w:sz w:val="28"/>
          <w:highlight w:val="none"/>
          <w:lang w:val="en-US" w:eastAsia="zh-CN"/>
        </w:rPr>
        <w:t xml:space="preserve">投入日常养护劳动力情况评价</w:t>
      </w:r>
      <w:r/>
    </w:p>
    <w:tbl>
      <w:tblPr>
        <w:tblStyle w:val="781"/>
        <w:tblW w:w="95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1560"/>
        <w:gridCol w:w="1304"/>
        <w:gridCol w:w="1485"/>
        <w:gridCol w:w="1289"/>
        <w:gridCol w:w="2280"/>
        <w:gridCol w:w="772"/>
      </w:tblGrid>
      <w:tr>
        <w:trPr/>
        <w:tc>
          <w:tcPr>
            <w:tcW w:w="86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序号</w:t>
            </w:r>
            <w:r/>
          </w:p>
        </w:tc>
        <w:tc>
          <w:tcPr>
            <w:tcW w:w="1560" w:type="dxa"/>
            <w:vAlign w:val="center"/>
            <w:textDirection w:val="lrTb"/>
            <w:noWrap w:val="false"/>
          </w:tcPr>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W w:w="1304"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tc>
        <w:tc>
          <w:tcPr>
            <w:tcW w:w="1485"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人员类别</w:t>
            </w:r>
            <w:r/>
          </w:p>
        </w:tc>
        <w:tc>
          <w:tcPr>
            <w:tcW w:w="1289"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技术证书、级别</w:t>
            </w:r>
            <w:r/>
          </w:p>
        </w:tc>
        <w:tc>
          <w:tcPr>
            <w:tcW w:w="2280" w:type="dxa"/>
            <w:vAlign w:val="center"/>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相关工作经验</w:t>
            </w:r>
            <w:r/>
          </w:p>
        </w:tc>
        <w:tc>
          <w:tcPr>
            <w:tcW w:w="772" w:type="dxa"/>
            <w:vAlign w:val="center"/>
            <w:textDirection w:val="lrTb"/>
            <w:noWrap w:val="false"/>
          </w:tcPr>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c>
          <w:tcPr>
            <w:tcW w:w="86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56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304"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48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89"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228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772"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c>
          <w:tcPr>
            <w:tcW w:w="86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56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304"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48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89"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228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772"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tc>
          <w:tcPr>
            <w:tcW w:w="86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56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304"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485"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89"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2280"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772" w:type="dxa"/>
            <w:textDirection w:val="lrTb"/>
            <w:noWrap w:val="false"/>
          </w:tcPr>
          <w:p>
            <w:pPr>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bl>
    <w:p>
      <w:p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rPr>
          <w:rFonts w:hint="eastAsia" w:ascii="宋体" w:hAnsi="宋体" w:cs="宋体"/>
          <w:b/>
          <w:bCs/>
          <w:color w:val="auto"/>
          <w:sz w:val="24"/>
          <w:highlight w:val="none"/>
          <w:lang w:val="en-US" w:eastAsia="zh-CN"/>
        </w:rPr>
        <w:t xml:space="preserve">①</w:t>
      </w:r>
      <w:r>
        <w:rPr>
          <w:rFonts w:hint="eastAsia" w:ascii="宋体" w:hAnsi="宋体" w:eastAsia="宋体" w:cs="宋体"/>
          <w:b/>
          <w:bCs/>
          <w:color w:val="auto"/>
          <w:sz w:val="24"/>
          <w:highlight w:val="none"/>
        </w:rPr>
        <w:t xml:space="preserve">行数不够，请自行添加。</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②</w:t>
      </w:r>
      <w:r>
        <w:rPr>
          <w:rFonts w:hint="eastAsia" w:ascii="宋体" w:hAnsi="宋体" w:eastAsia="宋体" w:cs="宋体"/>
          <w:b/>
          <w:bCs/>
          <w:color w:val="auto"/>
          <w:sz w:val="24"/>
          <w:highlight w:val="none"/>
        </w:rPr>
        <w:t xml:space="preserve">列入本表人员如要更换，须经采购人同意，擅自更换属违约行为。</w:t>
      </w:r>
      <w:r/>
    </w:p>
    <w:p>
      <w:pPr>
        <w:numPr>
          <w:ilvl w:val="0"/>
          <w:numId w:val="0"/>
        </w:numPr>
        <w:ind w:firstLine="506"/>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cs="宋体"/>
          <w:b/>
          <w:color w:val="auto"/>
          <w:spacing w:val="6"/>
          <w:sz w:val="24"/>
          <w:highlight w:val="none"/>
          <w:lang w:val="en-US" w:eastAsia="zh-CN"/>
        </w:rPr>
        <w:t xml:space="preserve">③</w:t>
      </w:r>
      <w:r>
        <w:rPr>
          <w:rFonts w:hint="eastAsia" w:ascii="宋体" w:hAnsi="宋体" w:eastAsia="宋体" w:cs="宋体"/>
          <w:b/>
          <w:color w:val="auto"/>
          <w:spacing w:val="6"/>
          <w:sz w:val="24"/>
          <w:highlight w:val="none"/>
        </w:rPr>
        <w:t xml:space="preserve">上述人员</w:t>
      </w:r>
      <w:r>
        <w:rPr>
          <w:rFonts w:hint="eastAsia" w:ascii="宋体" w:hAnsi="宋体" w:cs="宋体"/>
          <w:b/>
          <w:color w:val="auto"/>
          <w:spacing w:val="6"/>
          <w:sz w:val="24"/>
          <w:highlight w:val="none"/>
          <w:lang w:val="en-US" w:eastAsia="zh-CN"/>
        </w:rPr>
        <w:t xml:space="preserve">根据招标文件提供证明材料或提供承诺函</w:t>
      </w:r>
      <w:r>
        <w:rPr>
          <w:rFonts w:hint="eastAsia" w:ascii="宋体" w:hAnsi="宋体" w:eastAsia="宋体" w:cs="宋体"/>
          <w:b/>
          <w:color w:val="auto"/>
          <w:spacing w:val="6"/>
          <w:sz w:val="24"/>
          <w:highlight w:val="none"/>
          <w:lang w:val="zh-CN"/>
        </w:rPr>
        <w:t xml:space="preserve">，否则不得分。</w:t>
      </w:r>
      <w:r/>
    </w:p>
    <w:p>
      <w:pPr>
        <w:jc w:val="center"/>
        <w:rPr>
          <w:rFonts w:hint="eastAsia" w:ascii="宋体" w:hAnsi="宋体" w:cs="宋体"/>
          <w:color w:val="auto"/>
          <w:sz w:val="28"/>
          <w:highlight w:val="none"/>
          <w:lang w:val="en-US" w:eastAsia="zh-CN"/>
        </w:rPr>
      </w:pPr>
      <w:r>
        <w:rPr>
          <w:rFonts w:hint="eastAsia" w:ascii="宋体" w:hAnsi="宋体" w:eastAsia="宋体" w:cs="宋体"/>
          <w:b/>
          <w:bCs/>
          <w:color w:val="auto"/>
          <w:sz w:val="24"/>
          <w:highlight w:val="none"/>
        </w:rPr>
        <w:br w:type="page" w:clear="all"/>
      </w:r>
      <w:r>
        <w:rPr>
          <w:rFonts w:hint="eastAsia" w:ascii="宋体" w:hAnsi="宋体" w:cs="宋体"/>
          <w:color w:val="auto"/>
          <w:sz w:val="28"/>
          <w:highlight w:val="none"/>
          <w:lang w:val="en-US" w:eastAsia="zh-CN"/>
        </w:rPr>
        <w:t xml:space="preserve">5.投入绿地养护施工机械设备评价</w:t>
      </w:r>
      <w:r/>
    </w:p>
    <w:p>
      <w:pP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br w:type="page" w:clear="all"/>
      </w:r>
      <w:r/>
    </w:p>
    <w:p>
      <w:pPr>
        <w:numPr>
          <w:ilvl w:val="0"/>
          <w:numId w:val="5"/>
        </w:numPr>
        <w:jc w:val="cente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t xml:space="preserve">创新发展能力评价</w:t>
      </w:r>
      <w:r/>
    </w:p>
    <w:p>
      <w:pP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br w:type="page" w:clear="all"/>
      </w:r>
      <w:r/>
    </w:p>
    <w:p>
      <w:pPr>
        <w:numPr>
          <w:ilvl w:val="0"/>
          <w:numId w:val="5"/>
        </w:numPr>
        <w:jc w:val="center"/>
        <w:rPr>
          <w:rFonts w:hint="default" w:ascii="宋体" w:hAnsi="宋体" w:cs="宋体"/>
          <w:color w:val="auto"/>
          <w:sz w:val="28"/>
          <w:highlight w:val="none"/>
          <w:lang w:val="en-US" w:eastAsia="zh-CN"/>
        </w:rPr>
      </w:pPr>
      <w:r>
        <w:rPr>
          <w:rFonts w:hint="eastAsia" w:ascii="宋体" w:hAnsi="宋体" w:cs="宋体"/>
          <w:color w:val="auto"/>
          <w:sz w:val="28"/>
          <w:highlight w:val="none"/>
          <w:lang w:val="en-US" w:eastAsia="zh-CN"/>
        </w:rPr>
        <w:t xml:space="preserve">养护质量承诺</w:t>
      </w:r>
      <w:r/>
    </w:p>
    <w:p>
      <w:pPr>
        <w:numPr>
          <w:ilvl w:val="0"/>
          <w:numId w:val="0"/>
        </w:numPr>
        <w:rPr>
          <w:rFonts w:hint="default" w:ascii="宋体" w:hAnsi="宋体" w:cs="宋体"/>
          <w:color w:val="auto"/>
          <w:sz w:val="28"/>
          <w:highlight w:val="none"/>
          <w:lang w:val="en-US" w:eastAsia="zh-CN"/>
        </w:rPr>
      </w:pPr>
      <w:r>
        <w:rPr>
          <w:rFonts w:hint="default" w:ascii="宋体" w:hAnsi="宋体" w:cs="宋体"/>
          <w:color w:val="auto"/>
          <w:sz w:val="28"/>
          <w:highlight w:val="none"/>
          <w:lang w:val="en-US" w:eastAsia="zh-CN"/>
        </w:rPr>
      </w:r>
      <w:r/>
    </w:p>
    <w:p>
      <w:pPr>
        <w:pStyle w:val="2326"/>
        <w:jc w:val="center"/>
        <w:rPr>
          <w:rFonts w:hint="eastAsia" w:ascii="宋体" w:hAnsi="宋体" w:eastAsia="宋体" w:cs="宋体"/>
          <w:b/>
          <w:color w:val="auto"/>
          <w:sz w:val="32"/>
          <w:szCs w:val="32"/>
          <w:highlight w:val="none"/>
          <w:lang w:val="en-US" w:eastAsia="zh-CN" w:bidi="ar-SA"/>
        </w:rPr>
        <w:outlineLvl w:val="2"/>
      </w:pPr>
      <w:r>
        <w:rPr>
          <w:rFonts w:hint="eastAsia" w:ascii="宋体" w:hAnsi="宋体" w:eastAsia="宋体" w:cs="宋体"/>
          <w:b/>
          <w:color w:val="auto"/>
          <w:sz w:val="32"/>
          <w:szCs w:val="32"/>
          <w:highlight w:val="none"/>
          <w:lang w:val="en-US" w:eastAsia="zh-CN" w:bidi="ar-SA"/>
        </w:rPr>
        <w:t xml:space="preserve">质量及服务条件承诺</w:t>
      </w:r>
      <w:r/>
    </w:p>
    <w:p>
      <w:pPr>
        <w:pStyle w:val="2326"/>
        <w:jc w:val="center"/>
        <w:rPr>
          <w:rFonts w:hint="eastAsia" w:ascii="宋体" w:hAnsi="宋体" w:eastAsia="宋体" w:cs="宋体"/>
          <w:color w:val="auto"/>
          <w:highlight w:val="none"/>
          <w:lang w:eastAsia="zh-CN"/>
        </w:rPr>
        <w:outlineLvl w:val="2"/>
      </w:pPr>
      <w:r>
        <w:rPr>
          <w:rFonts w:hint="eastAsia" w:ascii="宋体" w:hAnsi="宋体" w:eastAsia="宋体" w:cs="宋体"/>
          <w:color w:val="auto"/>
          <w:highlight w:val="none"/>
          <w:lang w:eastAsia="zh-CN"/>
        </w:rPr>
      </w:r>
      <w:r/>
    </w:p>
    <w:p>
      <w:pPr>
        <w:pStyle w:val="2327"/>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镇江市城市绿化管理站：</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就本次</w:t>
      </w:r>
      <w:r>
        <w:rPr>
          <w:rFonts w:hint="eastAsia" w:ascii="宋体" w:hAnsi="宋体" w:eastAsia="宋体" w:cs="宋体"/>
          <w:color w:val="auto"/>
          <w:szCs w:val="21"/>
          <w:highlight w:val="none"/>
          <w:lang w:eastAsia="zh-CN"/>
        </w:rPr>
        <w:t xml:space="preserve">镇江市城市绿化管理站2026批次镇江市市管绿地养护项目</w:t>
      </w:r>
      <w:r>
        <w:rPr>
          <w:rFonts w:hint="eastAsia" w:ascii="宋体" w:hAnsi="宋体" w:eastAsia="宋体" w:cs="宋体"/>
          <w:color w:val="auto"/>
          <w:szCs w:val="21"/>
          <w:highlight w:val="none"/>
        </w:rPr>
        <w:t xml:space="preserve">招标，若我单位中标，将严格履行以下承诺，并已将相关费用考虑在综合报价中：</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一、绿化养护作业质量承诺：</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完全满足《江苏省城市园林绿化养护管理规范及分级标准》（苏建园【2015】383号）一级标准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二、绿化养护服务承诺</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2026年9月1日前设立交通便捷且充分满足项目配置需要的项目管理部一处，设立能满足所投入养护车辆设备停放、机具设备存储的场所（该场所不在集中开发的居住区内），项目部和场所的位置须确保半小时能够到达所中标段的项目现场。项目管理部管理人员按要求到位到岗，并于9月1日前进驻项目部办公。</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日前按投标文件中关于专业养护车辆的要求，将洒水车、垃圾清运卡车、巡视车和登高车足额配备到位，并根据绿化站统一要求，在指定的时间内安装定位系统，涂刷统一标志，涉及费用由</w:t>
      </w:r>
      <w:r>
        <w:rPr>
          <w:rFonts w:hint="eastAsia" w:ascii="宋体" w:hAnsi="宋体" w:eastAsia="宋体" w:cs="宋体"/>
          <w:color w:val="auto"/>
          <w:szCs w:val="21"/>
          <w:highlight w:val="none"/>
          <w:lang w:eastAsia="zh-CN"/>
        </w:rPr>
        <w:t xml:space="preserve">中标供应商</w:t>
      </w:r>
      <w:r>
        <w:rPr>
          <w:rFonts w:hint="eastAsia" w:ascii="宋体" w:hAnsi="宋体" w:eastAsia="宋体" w:cs="宋体"/>
          <w:color w:val="auto"/>
          <w:szCs w:val="21"/>
          <w:highlight w:val="none"/>
        </w:rPr>
        <w:t xml:space="preserve">自行承担，如违约愿意接受绿化站处罚。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前，所有养护工人到位，每日实际上岗工人数不得低于投标文件的响应数。进场养护两周内将项目负责人、现场负责人和养护工人的身份证复印件及相关证书交给采购人备案，如需更换养护工人须经市绿化管理站同意后方可实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专人负责养护台账资料的制作、管理，确保台账资料记录详细，分类清楚、数据详实，建立养护范围内绿化苗木数据库，根据实际情况进行动态更新。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植物出现死亡，及时报告绿化管理站，24小时内处置完毕。按照绿化站要求在规定的时间内保质保量补植到位，并确保成活。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投标前已落实专人，对养护范围内所有的植物、设施已现场踏勘、调查清楚，对数量和现状无疑义。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做好病虫害防治工作，对一些发生较为严重、防治难度较大的病虫害，严格按照绿化管理站制定的防治方案进行防治。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养护期内将按标准对行道树进行冬季修剪，日常疏剪。通过修剪保证树冠通风透光、树型优美，修剪后上不挂各类线路、下不妨碍交通、旁不影响建筑。加强日常检查，及时清除枯枝危膀、空中挂枝。</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w:t>
      </w:r>
      <w:r>
        <w:rPr>
          <w:rFonts w:hint="eastAsia" w:ascii="宋体" w:hAnsi="宋体" w:cs="宋体"/>
          <w:color w:val="auto"/>
          <w:szCs w:val="21"/>
          <w:highlight w:val="none"/>
          <w:lang w:val="en-US" w:eastAsia="zh-CN"/>
        </w:rPr>
        <w:t xml:space="preserve">配备本项目专职安全员1名（包含在养护作业人员数量中）。</w:t>
      </w:r>
      <w:r>
        <w:rPr>
          <w:rFonts w:hint="eastAsia" w:ascii="宋体" w:hAnsi="宋体" w:eastAsia="宋体" w:cs="宋体"/>
          <w:color w:val="auto"/>
          <w:szCs w:val="21"/>
          <w:highlight w:val="none"/>
        </w:rPr>
        <w:t xml:space="preserve">养护过程中，采取周密的安全措施，以避免对人身和财产的损害。作业时设立安全防护警示标志并加强对工人安全防范的教育。做好标段内安全防范工作，充分考虑各种潜在风险，包括工人的意外伤害防以及操作不当、养护不当（如蛀干害虫未及时防治引起枝条砸落）或管理不善而造成人身伤害或财产损失。上述问题一旦发生，均由我单位负责处理解决，所发生的费用（包括赔偿费用）均由我单位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加强对水表、电表、供水供电系统、喷灌系统的维护管理，发生费用由我单位承担。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w:t>
      </w:r>
      <w:r>
        <w:rPr>
          <w:rFonts w:hint="eastAsia" w:ascii="宋体" w:hAnsi="宋体" w:eastAsia="宋体" w:cs="宋体"/>
          <w:color w:val="auto"/>
          <w:szCs w:val="21"/>
          <w:highlight w:val="none"/>
        </w:rPr>
        <w:t xml:space="preserve">建立应急抢险预案，组织110应急抢险队伍，配备抢险车辆、设备和工具，保持全天24小时通信畅通。因不可抗拒因素（如台风、暴雨、大雪等自然灾害）引起树木突然倒伏、碰线、碰屋以及非养护原因造成的树枝伤人、伤物，应迅速组织力量，半小时内到达现场并及时处理。出现强对流等恶劣天气时，事先做好高大树木加固、危枝危膀剪除等防范措施；事中做到抢险人员主动上街巡视，主动发现问题、主动解除险情；事后及时清理现场做好善后工作。服从统一调度，确保完成应急抢险任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w:t>
      </w:r>
      <w:r>
        <w:rPr>
          <w:rFonts w:hint="eastAsia" w:ascii="宋体" w:hAnsi="宋体" w:eastAsia="宋体" w:cs="宋体"/>
          <w:color w:val="auto"/>
          <w:szCs w:val="21"/>
          <w:highlight w:val="none"/>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日进场开展养护工作；进场后3个月内与移交单位办理完毕相关移交手续；在养护期满后3个月内与接收单位办理完毕相关移交手续。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13、</w:t>
      </w:r>
      <w:r>
        <w:rPr>
          <w:rFonts w:hint="eastAsia" w:ascii="宋体" w:hAnsi="宋体" w:eastAsia="宋体" w:cs="宋体"/>
          <w:color w:val="auto"/>
          <w:szCs w:val="21"/>
          <w:highlight w:val="none"/>
        </w:rPr>
        <w:t xml:space="preserve">造型景观树的修剪须由盆景中级工（含）以上专业人员负责养护。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14、</w:t>
      </w:r>
      <w:r>
        <w:rPr>
          <w:rFonts w:hint="eastAsia" w:ascii="宋体" w:hAnsi="宋体" w:eastAsia="宋体" w:cs="宋体"/>
          <w:color w:val="auto"/>
          <w:szCs w:val="21"/>
          <w:highlight w:val="none"/>
        </w:rPr>
        <w:t xml:space="preserve">绿地巡查全天候24小时，无重大破坏和偷盗案件，如遇重大事件及时上报，未及时上报而造成的损失由我单位承担。</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清理空洞法桐、香樟内的垃圾、腐烂木屑等，并进行防虫、防腐处理。</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16、</w:t>
      </w:r>
      <w:r>
        <w:rPr>
          <w:rFonts w:hint="eastAsia" w:ascii="宋体" w:hAnsi="宋体" w:eastAsia="宋体" w:cs="宋体"/>
          <w:color w:val="auto"/>
          <w:szCs w:val="21"/>
          <w:highlight w:val="none"/>
        </w:rPr>
        <w:t xml:space="preserve">严格按照要求，编制年度草花种植计划和每季种植方案，种植方案经绿化管理站确认后实施。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17、</w:t>
      </w:r>
      <w:r>
        <w:rPr>
          <w:rFonts w:hint="eastAsia" w:ascii="宋体" w:hAnsi="宋体" w:eastAsia="宋体" w:cs="宋体"/>
          <w:color w:val="auto"/>
          <w:szCs w:val="21"/>
          <w:highlight w:val="none"/>
        </w:rPr>
        <w:t xml:space="preserve">草花使用F1代品种，营养钵苗，生长健壮、色彩鲜艳，每株至少一朵花，</w:t>
      </w:r>
      <w:r>
        <w:rPr>
          <w:rFonts w:hint="eastAsia" w:ascii="宋体" w:hAnsi="宋体" w:eastAsia="宋体" w:cs="宋体"/>
          <w:color w:val="auto"/>
          <w:szCs w:val="21"/>
          <w:highlight w:val="none"/>
          <w:lang w:eastAsia="zh-CN"/>
        </w:rPr>
        <w:t xml:space="preserve">种植</w:t>
      </w:r>
      <w:r>
        <w:rPr>
          <w:rFonts w:hint="eastAsia" w:ascii="宋体" w:hAnsi="宋体" w:eastAsia="宋体" w:cs="宋体"/>
          <w:color w:val="auto"/>
          <w:szCs w:val="21"/>
          <w:highlight w:val="none"/>
        </w:rPr>
        <w:t xml:space="preserve">密度≥81株/m2，确保种植后黄土不裸露。</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18、</w:t>
      </w:r>
      <w:r>
        <w:rPr>
          <w:rFonts w:hint="eastAsia" w:ascii="宋体" w:hAnsi="宋体" w:eastAsia="宋体" w:cs="宋体"/>
          <w:color w:val="auto"/>
          <w:szCs w:val="21"/>
          <w:highlight w:val="none"/>
        </w:rPr>
        <w:t xml:space="preserve">由于雨水冲刷、积水或者人为踩踏、偷盗等原因造成的草花腐烂或者缺损等，由我单位自行进行补植，补植的草花品种原则上同种植品种一致，确保补植质量。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19、</w:t>
      </w:r>
      <w:r>
        <w:rPr>
          <w:rFonts w:hint="eastAsia" w:ascii="宋体" w:hAnsi="宋体" w:eastAsia="宋体" w:cs="宋体"/>
          <w:color w:val="auto"/>
          <w:szCs w:val="21"/>
          <w:highlight w:val="none"/>
        </w:rPr>
        <w:t xml:space="preserve">按照绿化站要求，保质保量完成绿化修复</w:t>
      </w:r>
      <w:r>
        <w:rPr>
          <w:rFonts w:hint="eastAsia" w:ascii="宋体" w:hAnsi="宋体" w:eastAsia="宋体" w:cs="宋体"/>
          <w:color w:val="auto"/>
          <w:szCs w:val="21"/>
          <w:highlight w:val="none"/>
          <w:lang w:eastAsia="zh-CN"/>
        </w:rPr>
        <w:t xml:space="preserve">和节点提升</w:t>
      </w:r>
      <w:r>
        <w:rPr>
          <w:rFonts w:hint="eastAsia" w:ascii="宋体" w:hAnsi="宋体" w:eastAsia="宋体" w:cs="宋体"/>
          <w:color w:val="auto"/>
          <w:szCs w:val="21"/>
          <w:highlight w:val="none"/>
        </w:rPr>
        <w:t xml:space="preserve">项目。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20、参与本次投标的项目负责人、现场负责人自 2026年09月01日起无在建项目。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cs="宋体"/>
          <w:color w:val="auto"/>
          <w:szCs w:val="21"/>
          <w:highlight w:val="none"/>
          <w:lang w:eastAsia="zh-CN"/>
        </w:rPr>
        <w:t xml:space="preserve">自2026年9月1日起，养护作业时间内（包含应急作业和应急演练）</w:t>
      </w:r>
      <w:r>
        <w:rPr>
          <w:rFonts w:hint="eastAsia" w:ascii="宋体" w:hAnsi="宋体" w:cs="宋体"/>
          <w:color w:val="auto"/>
          <w:szCs w:val="21"/>
          <w:highlight w:val="none"/>
          <w:lang w:val="en-US" w:eastAsia="zh-CN"/>
        </w:rPr>
        <w:t xml:space="preserve">投标响应车辆</w:t>
      </w:r>
      <w:r>
        <w:rPr>
          <w:rFonts w:hint="eastAsia" w:ascii="宋体" w:hAnsi="宋体" w:cs="宋体"/>
          <w:color w:val="auto"/>
          <w:szCs w:val="21"/>
          <w:highlight w:val="none"/>
          <w:lang w:eastAsia="zh-CN"/>
        </w:rPr>
        <w:t xml:space="preserve">须供本项目使用。</w:t>
      </w:r>
      <w:r/>
    </w:p>
    <w:p>
      <w:pPr>
        <w:ind w:firstLine="420"/>
        <w:spacing w:line="360" w:lineRule="auto"/>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22</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采购人将于合同签订前组织针对养护住所、车辆停放场所、企业与拟投入养护作业人员签订的劳动合同和名单汇总表（包含姓名、性别、身份证号码、证书等相关信息）、养护车辆和机械设备的检查，经采购人检查合格后签订合同。如检查情况与投标文件不符（包括拟投入的车辆与设备未到达检查现场），即视为提供虚假或失实资料，其中标资格将被取消，并报政府采购监管部门上传信用黑名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注：以上要求必须逐条明确承诺，若在合同签订前或履行环节未能达到上述要求的，将取消其中标资格，并承担违约责任。</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投标人（加盖公章）：</w:t>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日期：年月日</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注：其他需要承诺的内容，请自行添加。</w:t>
      </w:r>
      <w:r/>
    </w:p>
    <w:p>
      <w:pPr>
        <w:numPr>
          <w:ilvl w:val="0"/>
          <w:numId w:val="0"/>
        </w:numPr>
        <w:rPr>
          <w:rFonts w:hint="default" w:ascii="宋体" w:hAnsi="宋体" w:cs="宋体"/>
          <w:color w:val="auto"/>
          <w:sz w:val="28"/>
          <w:highlight w:val="none"/>
          <w:lang w:val="en-US" w:eastAsia="zh-CN"/>
        </w:rPr>
        <w:sectPr>
          <w:footnotePr/>
          <w:endnotePr/>
          <w:type w:val="nextPage"/>
          <w:pgSz w:w="11906" w:h="16838" w:orient="portrait"/>
          <w:pgMar w:top="1418" w:right="1418" w:bottom="1418" w:left="1418" w:header="851" w:footer="992" w:gutter="0"/>
          <w:cols w:num="1" w:sep="0" w:space="720" w:equalWidth="1"/>
          <w:docGrid w:linePitch="360"/>
        </w:sectPr>
      </w:pPr>
      <w:r>
        <w:rPr>
          <w:rFonts w:hint="default" w:ascii="宋体" w:hAnsi="宋体" w:cs="宋体"/>
          <w:color w:val="auto"/>
          <w:sz w:val="28"/>
          <w:highlight w:val="none"/>
          <w:lang w:val="en-US" w:eastAsia="zh-CN"/>
        </w:rPr>
      </w:r>
      <w:r/>
    </w:p>
    <w:p>
      <w:pPr>
        <w:pStyle w:val="782"/>
        <w:ind w:firstLine="3020"/>
        <w:jc w:val="left"/>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七、其他部分</w:t>
      </w:r>
      <w:r/>
    </w:p>
    <w:p>
      <w:pPr>
        <w:pStyle w:val="782"/>
        <w:ind w:firstLine="0"/>
        <w:jc w:val="center"/>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b/>
          <w:color w:val="auto"/>
          <w:sz w:val="32"/>
          <w:szCs w:val="32"/>
          <w:highlight w:val="none"/>
        </w:rPr>
        <w:t xml:space="preserve">（一）中小企业声明函</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8"/>
          <w:szCs w:val="28"/>
          <w:highlight w:val="none"/>
          <w:u w:val="single"/>
          <w:lang w:eastAsia="zh-CN"/>
        </w:rPr>
        <w:t xml:space="preserve">镇江市城市绿化管理站</w:t>
      </w:r>
      <w:r>
        <w:rPr>
          <w:rFonts w:hint="eastAsia" w:ascii="宋体" w:hAnsi="宋体" w:eastAsia="宋体" w:cs="宋体"/>
          <w:color w:val="auto"/>
          <w:spacing w:val="6"/>
          <w:sz w:val="28"/>
          <w:szCs w:val="28"/>
          <w:highlight w:val="none"/>
        </w:rPr>
        <w:t xml:space="preserve">的</w:t>
      </w:r>
      <w:r>
        <w:rPr>
          <w:rFonts w:hint="eastAsia" w:ascii="宋体" w:hAnsi="宋体" w:eastAsia="宋体" w:cs="宋体"/>
          <w:color w:val="auto"/>
          <w:spacing w:val="6"/>
          <w:sz w:val="28"/>
          <w:szCs w:val="28"/>
          <w:highlight w:val="none"/>
          <w:u w:val="single"/>
          <w:lang w:eastAsia="zh-CN"/>
        </w:rPr>
        <w:t xml:space="preserve">镇江市城市绿化管理站2026批次镇江市市管绿地养护</w:t>
      </w:r>
      <w:r>
        <w:rPr>
          <w:rFonts w:hint="eastAsia" w:ascii="宋体" w:hAnsi="宋体" w:eastAsia="宋体" w:cs="宋体"/>
          <w:color w:val="auto"/>
          <w:spacing w:val="6"/>
          <w:sz w:val="28"/>
          <w:szCs w:val="28"/>
          <w:highlight w:val="none"/>
          <w:u w:val="single"/>
        </w:rPr>
        <w:t xml:space="preserve">项目</w:t>
      </w:r>
      <w:r>
        <w:rPr>
          <w:rFonts w:hint="eastAsia" w:ascii="宋体" w:hAnsi="宋体" w:eastAsia="宋体" w:cs="宋体"/>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1.</w:t>
      </w:r>
      <w:r>
        <w:rPr>
          <w:rFonts w:hint="eastAsia" w:ascii="宋体" w:hAnsi="宋体" w:eastAsia="宋体" w:cs="宋体"/>
          <w:color w:val="auto"/>
          <w:spacing w:val="6"/>
          <w:sz w:val="28"/>
          <w:szCs w:val="28"/>
          <w:highlight w:val="none"/>
          <w:u w:val="single"/>
          <w:lang w:eastAsia="zh-CN"/>
        </w:rPr>
        <w:t xml:space="preserve">镇江市城市绿化管理站2026批次镇江市市管绿地养护</w:t>
      </w:r>
      <w:r>
        <w:rPr>
          <w:rFonts w:hint="eastAsia" w:ascii="宋体" w:hAnsi="宋体" w:eastAsia="宋体" w:cs="宋体"/>
          <w:color w:val="auto"/>
          <w:spacing w:val="6"/>
          <w:sz w:val="28"/>
          <w:szCs w:val="28"/>
          <w:highlight w:val="none"/>
          <w:u w:val="single"/>
        </w:rPr>
        <w:t xml:space="preserve">项目</w:t>
      </w:r>
      <w:r>
        <w:rPr>
          <w:rFonts w:hint="eastAsia" w:ascii="宋体" w:hAnsi="宋体" w:eastAsia="宋体" w:cs="宋体"/>
          <w:color w:val="auto"/>
          <w:spacing w:val="6"/>
          <w:sz w:val="28"/>
          <w:szCs w:val="28"/>
          <w:highlight w:val="none"/>
        </w:rPr>
        <w:t xml:space="preserve">，属于</w:t>
      </w:r>
      <w:r>
        <w:rPr>
          <w:rFonts w:hint="eastAsia" w:ascii="宋体" w:hAnsi="宋体" w:eastAsia="宋体" w:cs="宋体"/>
          <w:color w:val="auto"/>
          <w:spacing w:val="6"/>
          <w:sz w:val="28"/>
          <w:szCs w:val="28"/>
          <w:highlight w:val="none"/>
          <w:u w:val="single"/>
        </w:rPr>
        <w:t xml:space="preserve">工信部联企业〔2011〕300号文件中规定的</w:t>
      </w:r>
      <w:r>
        <w:rPr>
          <w:rFonts w:hint="eastAsia" w:ascii="宋体" w:hAnsi="宋体" w:eastAsia="宋体" w:cs="宋体"/>
          <w:b/>
          <w:bCs/>
          <w:color w:val="auto"/>
          <w:spacing w:val="6"/>
          <w:sz w:val="28"/>
          <w:szCs w:val="28"/>
          <w:highlight w:val="none"/>
          <w:u w:val="single"/>
        </w:rPr>
        <w:t xml:space="preserve">其他未列明行业</w:t>
      </w:r>
      <w:r>
        <w:rPr>
          <w:rFonts w:hint="eastAsia" w:ascii="宋体" w:hAnsi="宋体" w:eastAsia="宋体" w:cs="宋体"/>
          <w:color w:val="auto"/>
          <w:spacing w:val="6"/>
          <w:sz w:val="28"/>
          <w:szCs w:val="28"/>
          <w:highlight w:val="none"/>
          <w:u w:val="single"/>
        </w:rPr>
        <w:t xml:space="preserve">（行业） </w:t>
      </w:r>
      <w:r>
        <w:rPr>
          <w:rFonts w:hint="eastAsia" w:ascii="宋体" w:hAnsi="宋体" w:eastAsia="宋体" w:cs="宋体"/>
          <w:color w:val="auto"/>
          <w:spacing w:val="6"/>
          <w:sz w:val="28"/>
          <w:szCs w:val="28"/>
          <w:highlight w:val="none"/>
        </w:rPr>
        <w:t xml:space="preserve">行业；承接企业为</w:t>
      </w:r>
      <w:r>
        <w:rPr>
          <w:rFonts w:hint="eastAsia" w:ascii="宋体" w:hAnsi="宋体" w:eastAsia="宋体" w:cs="宋体"/>
          <w:color w:val="auto"/>
          <w:spacing w:val="6"/>
          <w:sz w:val="28"/>
          <w:szCs w:val="28"/>
          <w:highlight w:val="none"/>
          <w:u w:val="single"/>
        </w:rPr>
        <w:t xml:space="preserve">（企业名称）</w:t>
      </w:r>
      <w:r>
        <w:rPr>
          <w:rFonts w:hint="eastAsia" w:ascii="宋体" w:hAnsi="宋体" w:eastAsia="宋体" w:cs="宋体"/>
          <w:color w:val="auto"/>
          <w:spacing w:val="6"/>
          <w:sz w:val="28"/>
          <w:szCs w:val="28"/>
          <w:highlight w:val="none"/>
        </w:rPr>
        <w:t xml:space="preserve">，从业人员</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人，营业收入为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万元，资产总额为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万元，属于</w:t>
      </w:r>
      <w:r>
        <w:rPr>
          <w:rFonts w:hint="eastAsia" w:ascii="宋体" w:hAnsi="宋体" w:eastAsia="宋体" w:cs="宋体"/>
          <w:color w:val="auto"/>
          <w:spacing w:val="6"/>
          <w:sz w:val="28"/>
          <w:szCs w:val="28"/>
          <w:highlight w:val="none"/>
          <w:u w:val="single"/>
        </w:rPr>
        <w:t xml:space="preserve">（中型企业、小型企业、微型企业）</w:t>
      </w:r>
      <w:r>
        <w:rPr>
          <w:rFonts w:hint="eastAsia" w:ascii="宋体" w:hAnsi="宋体" w:eastAsia="宋体" w:cs="宋体"/>
          <w:color w:val="auto"/>
          <w:spacing w:val="6"/>
          <w:sz w:val="28"/>
          <w:szCs w:val="28"/>
          <w:highlight w:val="none"/>
        </w:rPr>
        <w:t xml:space="preserve">；  </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以上企业，不属于大企业的分支机构，不存在控股股东为大企业的情形，也不存在与大企业的负责人为同一人的情形。</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本企业对上述声明内容的真实性负责。如有虚假，将依法承担相应责任。  </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企业名称（盖章）：  </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日 期：</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注：1.从业人员、营业收入、资产总额填报上一年度数据，无上一年度数据的新成立企业可不填报。</w:t>
      </w:r>
      <w:r/>
    </w:p>
    <w:p>
      <w:pPr>
        <w:pStyle w:val="7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2.本声明函中“属于（中型企业、小型企业、微型企业）”的内容，必须且只能选择其中之一填写。</w:t>
      </w:r>
      <w:r/>
    </w:p>
    <w:p>
      <w:pPr>
        <w:pStyle w:val="782"/>
        <w:ind w:firstLine="584"/>
        <w:jc w:val="left"/>
        <w:spacing w:line="560" w:lineRule="exact"/>
        <w:rPr>
          <w:rFonts w:hint="eastAsia" w:ascii="宋体" w:hAnsi="宋体" w:eastAsia="宋体" w:cs="宋体"/>
          <w:b/>
          <w:color w:val="auto"/>
          <w:sz w:val="32"/>
          <w:szCs w:val="32"/>
          <w:highlight w:val="none"/>
        </w:rPr>
      </w:pPr>
      <w:r>
        <w:rPr>
          <w:rFonts w:hint="eastAsia" w:ascii="宋体" w:hAnsi="宋体" w:eastAsia="宋体" w:cs="宋体"/>
          <w:color w:val="auto"/>
          <w:spacing w:val="6"/>
          <w:sz w:val="28"/>
          <w:szCs w:val="28"/>
          <w:highlight w:val="none"/>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rPr>
          <w:rFonts w:hint="eastAsia" w:ascii="宋体" w:hAnsi="宋体" w:eastAsia="宋体" w:cs="宋体"/>
          <w:b/>
          <w:color w:val="auto"/>
          <w:sz w:val="32"/>
          <w:szCs w:val="32"/>
          <w:highlight w:val="none"/>
        </w:rPr>
        <w:br w:type="page" w:clear="all"/>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）按招标文件要求投标人所能提供的其他文件</w:t>
      </w:r>
      <w:r/>
    </w:p>
    <w:p>
      <w:pPr>
        <w:jc w:val="center"/>
        <w:spacing w:line="36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7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告供应商书</w:t>
      </w:r>
      <w:r/>
    </w:p>
    <w:p>
      <w:pPr>
        <w:rPr>
          <w:rFonts w:hint="eastAsia" w:ascii="宋体" w:hAnsi="宋体" w:eastAsia="宋体" w:cs="宋体"/>
          <w:color w:val="auto"/>
          <w:sz w:val="44"/>
          <w:szCs w:val="44"/>
          <w:highlight w:val="none"/>
        </w:rPr>
      </w:pPr>
      <w:r>
        <w:rPr>
          <w:rFonts w:hint="eastAsia" w:ascii="宋体" w:hAnsi="宋体" w:eastAsia="宋体" w:cs="宋体"/>
          <w:color w:val="auto"/>
          <w:sz w:val="32"/>
          <w:szCs w:val="32"/>
          <w:highlight w:val="none"/>
        </w:rPr>
        <w:t xml:space="preserve">中标（成交）供应商：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如您需要帮助，请致电镇江市财政局政府采购管理处，电话：0511-80909958。我们将竭诚为您服务！</w:t>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right="160" w:firstLine="640"/>
        <w:jc w:val="righ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镇江市财政局</w:t>
      </w:r>
      <w:r/>
    </w:p>
    <w:p>
      <w:pPr>
        <w:pStyle w:val="77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first" r:id="rId15"/>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仿宋_GBK">
    <w:panose1 w:val="020B0503020202020204"/>
  </w:font>
  <w:font w:name="StarSymbol">
    <w:panose1 w:val="020B0503020202020204"/>
  </w:font>
  <w:font w:name="Cambria">
    <w:panose1 w:val="0204050305040603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华文中宋">
    <w:panose1 w:val="02010600040101010101"/>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9126"/>
                            <w:rPr/>
                          </w:sdtPr>
                          <w:sdtContent>
                            <w:p>
                              <w:pPr>
                                <w:pStyle w:val="816"/>
                                <w:jc w:val="center"/>
                              </w:pPr>
                              <w:r>
                                <w:rPr>
                                  <w:rFonts w:hint="eastAsia"/>
                                </w:rPr>
                                <w:fldChar w:fldCharType="begin"/>
                              </w:r>
                              <w:r>
                                <w:instrText xml:space="preserve"> PAGE   \* MERGEFORMAT </w:instrText>
                              </w:r>
                              <w:r>
                                <w:rPr>
                                  <w:rFonts w:hint="eastAsia"/>
                                </w:rPr>
                                <w:fldChar w:fldCharType="separate"/>
                              </w:r>
                              <w:r>
                                <w:rPr>
                                  <w:lang w:val="zh-CN"/>
                                </w:rPr>
                                <w:t xml:space="preserve">38</w:t>
                              </w:r>
                              <w:r>
                                <w:rPr>
                                  <w:rFonts w:hint="eastAsia"/>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9126"/>
                      <w:rPr/>
                    </w:sdtPr>
                    <w:sdtContent>
                      <w:p>
                        <w:pPr>
                          <w:pStyle w:val="816"/>
                          <w:jc w:val="center"/>
                        </w:pPr>
                        <w:r>
                          <w:rPr>
                            <w:rFonts w:hint="eastAsia"/>
                          </w:rPr>
                          <w:fldChar w:fldCharType="begin"/>
                        </w:r>
                        <w:r>
                          <w:instrText xml:space="preserve"> PAGE   \* MERGEFORMAT </w:instrText>
                        </w:r>
                        <w:r>
                          <w:rPr>
                            <w:rFonts w:hint="eastAsia"/>
                          </w:rPr>
                          <w:fldChar w:fldCharType="separate"/>
                        </w:r>
                        <w:r>
                          <w:rPr>
                            <w:lang w:val="zh-CN"/>
                          </w:rPr>
                          <w:t xml:space="preserve">38</w:t>
                        </w:r>
                        <w:r>
                          <w:rPr>
                            <w:rFonts w:hint="eastAsia"/>
                            <w:lang w:val="zh-CN"/>
                          </w:rPr>
                          <w:fldChar w:fldCharType="end"/>
                        </w:r>
                        <w:r/>
                      </w:p>
                    </w:sdtContent>
                  </w:sdt>
                  <w:p>
                    <w:r/>
                    <w:r/>
                  </w:p>
                </w:txbxContent>
              </v:textbox>
            </v:shape>
          </w:pict>
        </mc:Fallback>
      </mc:AlternateContent>
    </w:r>
    <w:r/>
  </w:p>
  <w:p>
    <w:pPr>
      <w:pStyle w:val="8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6"/>
                            <w:jc w:val="center"/>
                          </w:pPr>
                          <w:r>
                            <w:fldChar w:fldCharType="begin"/>
                          </w:r>
                          <w:r>
                            <w:rPr>
                              <w:rStyle w:val="845"/>
                            </w:rPr>
                            <w:instrText xml:space="preserve"> PAGE </w:instrText>
                          </w:r>
                          <w:r>
                            <w:fldChar w:fldCharType="separate"/>
                          </w:r>
                          <w:r>
                            <w:rPr>
                              <w:rStyle w:val="845"/>
                              <w:rFonts w:hint="eastAsia"/>
                            </w:rPr>
                            <w:t xml:space="preserve">１</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6"/>
                      <w:jc w:val="center"/>
                    </w:pPr>
                    <w:r>
                      <w:fldChar w:fldCharType="begin"/>
                    </w:r>
                    <w:r>
                      <w:rPr>
                        <w:rStyle w:val="845"/>
                      </w:rPr>
                      <w:instrText xml:space="preserve"> PAGE </w:instrText>
                    </w:r>
                    <w:r>
                      <w:fldChar w:fldCharType="separate"/>
                    </w:r>
                    <w:r>
                      <w:rPr>
                        <w:rStyle w:val="845"/>
                        <w:rFonts w:hint="eastAsia"/>
                      </w:rPr>
                      <w:t xml:space="preserve">１</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32"/>
      <w:jc w:val="center"/>
    </w:pPr>
    <w:r>
      <w:fldChar w:fldCharType="begin"/>
    </w:r>
    <w:r>
      <w:rPr>
        <w:rStyle w:val="2333"/>
      </w:rPr>
      <w:instrText xml:space="preserve"> PAGE </w:instrText>
    </w:r>
    <w:r>
      <w:fldChar w:fldCharType="separate"/>
    </w:r>
    <w:r>
      <w:rPr>
        <w:rStyle w:val="2333"/>
        <w:rFonts w:hint="eastAsia"/>
      </w:rPr>
      <w:t xml:space="preserve">３６</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32"/>
      <w:jc w:val="center"/>
    </w:pPr>
    <w:r>
      <w:fldChar w:fldCharType="begin"/>
    </w:r>
    <w:r>
      <w:rPr>
        <w:rStyle w:val="2333"/>
      </w:rPr>
      <w:instrText xml:space="preserve"> PAGE </w:instrText>
    </w:r>
    <w:r>
      <w:fldChar w:fldCharType="separate"/>
    </w:r>
    <w:r>
      <w:rPr>
        <w:rStyle w:val="2333"/>
        <w:rFonts w:hint="eastAsia"/>
      </w:rPr>
      <w:t xml:space="preserve">３６</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332"/>
      <w:jc w:val="center"/>
    </w:pPr>
    <w:r>
      <w:fldChar w:fldCharType="begin"/>
    </w:r>
    <w:r>
      <w:rPr>
        <w:rStyle w:val="2333"/>
      </w:rPr>
      <w:instrText xml:space="preserve"> PAGE </w:instrText>
    </w:r>
    <w:r>
      <w:fldChar w:fldCharType="separate"/>
    </w:r>
    <w:r>
      <w:rPr>
        <w:rStyle w:val="2333"/>
        <w:rFonts w:hint="eastAsia"/>
      </w:rPr>
      <w:t xml:space="preserve">３６</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fldChar w:fldCharType="begin"/>
    </w:r>
    <w:r>
      <w:rPr>
        <w:rStyle w:val="845"/>
      </w:rPr>
      <w:instrText xml:space="preserve"> PAGE </w:instrText>
    </w:r>
    <w:r>
      <w:fldChar w:fldCharType="separate"/>
    </w:r>
    <w:r>
      <w:rPr>
        <w:rStyle w:val="845"/>
        <w:rFonts w:hint="eastAsia"/>
      </w:rPr>
      <w:t xml:space="preserve">６８</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fldChar w:fldCharType="begin"/>
    </w:r>
    <w:r>
      <w:rPr>
        <w:rStyle w:val="845"/>
      </w:rPr>
      <w:instrText xml:space="preserve"> PAGE </w:instrText>
    </w:r>
    <w:r>
      <w:fldChar w:fldCharType="separate"/>
    </w:r>
    <w:r>
      <w:rPr>
        <w:rStyle w:val="845"/>
        <w:rFonts w:hint="eastAsia"/>
      </w:rPr>
      <w:t xml:space="preserve">６８</w:t>
    </w:r>
    <w:r>
      <w:fldChar w:fldCharType="end"/>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70"/>
    <w:uiPriority w:val="29"/>
    <w:rPr>
      <w:i/>
    </w:rPr>
  </w:style>
  <w:style w:type="character" w:styleId="40">
    <w:name w:val="Intense Quote Char"/>
    <w:link w:val="872"/>
    <w:uiPriority w:val="30"/>
    <w:rPr>
      <w:i/>
    </w:rPr>
  </w:style>
  <w:style w:type="table" w:styleId="49">
    <w:name w:val="Plain Table 1"/>
    <w:basedOn w:val="7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70" w:default="1">
    <w:name w:val="Normal"/>
    <w:link w:val="2333"/>
    <w:uiPriority w:val="0"/>
    <w:qFormat/>
    <w:pPr>
      <w:jc w:val="both"/>
      <w:widowControl w:val="off"/>
    </w:pPr>
    <w:rPr>
      <w:rFonts w:ascii="Times New Roman" w:hAnsi="Times New Roman" w:eastAsia="宋体" w:cs="Times New Roman"/>
      <w:sz w:val="21"/>
      <w:szCs w:val="24"/>
      <w:lang w:val="en-US" w:eastAsia="zh-CN" w:bidi="ar-SA"/>
    </w:rPr>
  </w:style>
  <w:style w:type="paragraph" w:styleId="771">
    <w:name w:val="Heading 1"/>
    <w:basedOn w:val="770"/>
    <w:next w:val="770"/>
    <w:link w:val="1036"/>
    <w:uiPriority w:val="0"/>
    <w:qFormat/>
    <w:pPr>
      <w:keepNext/>
      <w:outlineLvl w:val="0"/>
    </w:pPr>
    <w:rPr>
      <w:rFonts w:ascii="楷体_GB2312" w:eastAsia="楷体_GB2312"/>
      <w:sz w:val="28"/>
      <w:szCs w:val="20"/>
    </w:rPr>
  </w:style>
  <w:style w:type="paragraph" w:styleId="772">
    <w:name w:val="Heading 2"/>
    <w:basedOn w:val="770"/>
    <w:next w:val="782"/>
    <w:link w:val="1010"/>
    <w:uiPriority w:val="0"/>
    <w:qFormat/>
    <w:pPr>
      <w:jc w:val="center"/>
      <w:keepLines/>
      <w:keepNext/>
      <w:spacing w:before="260" w:after="260" w:line="416" w:lineRule="auto"/>
      <w:outlineLvl w:val="1"/>
    </w:pPr>
    <w:rPr>
      <w:rFonts w:ascii="幼圆" w:hAnsi="Arial" w:eastAsia="楷体_GB2312"/>
      <w:b/>
      <w:sz w:val="44"/>
      <w:szCs w:val="20"/>
    </w:rPr>
  </w:style>
  <w:style w:type="paragraph" w:styleId="773">
    <w:name w:val="Heading 3"/>
    <w:basedOn w:val="770"/>
    <w:next w:val="782"/>
    <w:link w:val="1039"/>
    <w:uiPriority w:val="0"/>
    <w:qFormat/>
    <w:pPr>
      <w:keepLines/>
      <w:keepNext/>
      <w:spacing w:before="260" w:after="260" w:line="416" w:lineRule="auto"/>
      <w:outlineLvl w:val="2"/>
    </w:pPr>
    <w:rPr>
      <w:b/>
      <w:sz w:val="32"/>
      <w:szCs w:val="20"/>
    </w:rPr>
  </w:style>
  <w:style w:type="paragraph" w:styleId="774">
    <w:name w:val="Heading 4"/>
    <w:basedOn w:val="770"/>
    <w:next w:val="770"/>
    <w:link w:val="1040"/>
    <w:uiPriority w:val="0"/>
    <w:qFormat/>
    <w:pPr>
      <w:keepLines/>
      <w:keepNext/>
      <w:spacing w:before="280" w:after="290" w:line="376" w:lineRule="auto"/>
      <w:outlineLvl w:val="3"/>
    </w:pPr>
    <w:rPr>
      <w:rFonts w:ascii="Arial" w:hAnsi="Arial" w:eastAsia="黑体"/>
      <w:b/>
      <w:bCs/>
      <w:sz w:val="28"/>
      <w:szCs w:val="28"/>
    </w:rPr>
  </w:style>
  <w:style w:type="paragraph" w:styleId="775">
    <w:name w:val="Heading 5"/>
    <w:basedOn w:val="770"/>
    <w:next w:val="782"/>
    <w:link w:val="1041"/>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76">
    <w:name w:val="Heading 6"/>
    <w:basedOn w:val="770"/>
    <w:next w:val="782"/>
    <w:link w:val="1027"/>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77">
    <w:name w:val="Heading 7"/>
    <w:basedOn w:val="770"/>
    <w:next w:val="782"/>
    <w:link w:val="1035"/>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78">
    <w:name w:val="Heading 8"/>
    <w:basedOn w:val="770"/>
    <w:next w:val="782"/>
    <w:link w:val="1034"/>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79">
    <w:name w:val="Heading 9"/>
    <w:basedOn w:val="770"/>
    <w:next w:val="782"/>
    <w:link w:val="102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Normal Indent"/>
    <w:basedOn w:val="770"/>
    <w:next w:val="770"/>
    <w:link w:val="1037"/>
    <w:uiPriority w:val="0"/>
    <w:unhideWhenUsed/>
    <w:qFormat/>
    <w:pPr>
      <w:ind w:firstLine="420"/>
    </w:pPr>
  </w:style>
  <w:style w:type="paragraph" w:styleId="783">
    <w:name w:val="toc 7"/>
    <w:basedOn w:val="770"/>
    <w:next w:val="770"/>
    <w:uiPriority w:val="39"/>
    <w:unhideWhenUsed/>
    <w:qFormat/>
    <w:pPr>
      <w:ind w:left="1701"/>
      <w:spacing w:after="57"/>
    </w:pPr>
  </w:style>
  <w:style w:type="paragraph" w:styleId="784">
    <w:name w:val="List Number 2"/>
    <w:basedOn w:val="770"/>
    <w:uiPriority w:val="0"/>
    <w:unhideWhenUsed/>
    <w:qFormat/>
    <w:pPr>
      <w:ind w:left="425" w:hanging="425"/>
      <w:spacing w:line="300" w:lineRule="auto"/>
      <w:tabs>
        <w:tab w:val="left" w:pos="425" w:leader="none"/>
        <w:tab w:val="left" w:pos="567" w:leader="none"/>
      </w:tabs>
    </w:pPr>
    <w:rPr>
      <w:sz w:val="28"/>
      <w:szCs w:val="20"/>
    </w:rPr>
  </w:style>
  <w:style w:type="paragraph" w:styleId="785">
    <w:name w:val="Note Heading"/>
    <w:basedOn w:val="770"/>
    <w:next w:val="770"/>
    <w:link w:val="1576"/>
    <w:uiPriority w:val="0"/>
    <w:qFormat/>
    <w:pPr>
      <w:jc w:val="center"/>
    </w:pPr>
    <w:rPr>
      <w:rFonts w:asciiTheme="minorHAnsi" w:hAnsiTheme="minorHAnsi" w:eastAsiaTheme="minorEastAsia" w:cstheme="minorBidi"/>
    </w:rPr>
  </w:style>
  <w:style w:type="paragraph" w:styleId="786">
    <w:name w:val="index 8"/>
    <w:basedOn w:val="770"/>
    <w:next w:val="770"/>
    <w:uiPriority w:val="0"/>
    <w:qFormat/>
    <w:pPr>
      <w:ind w:left="1680" w:hanging="210"/>
      <w:jc w:val="left"/>
    </w:pPr>
    <w:rPr>
      <w:rFonts w:ascii="Calibri" w:hAnsi="Calibri"/>
      <w:sz w:val="20"/>
      <w:szCs w:val="20"/>
    </w:rPr>
  </w:style>
  <w:style w:type="paragraph" w:styleId="787">
    <w:name w:val="List Number"/>
    <w:basedOn w:val="788"/>
    <w:uiPriority w:val="0"/>
    <w:qFormat/>
    <w:pPr>
      <w:ind w:left="720" w:right="720" w:hanging="360"/>
      <w:spacing w:before="120" w:after="240" w:line="240" w:lineRule="atLeast"/>
      <w:widowControl/>
    </w:pPr>
    <w:rPr>
      <w:rFonts w:ascii="宋体" w:hAnsi="Garamond"/>
      <w:spacing w:val="-5"/>
      <w:sz w:val="24"/>
      <w:szCs w:val="20"/>
    </w:rPr>
  </w:style>
  <w:style w:type="paragraph" w:styleId="788">
    <w:name w:val="List"/>
    <w:basedOn w:val="770"/>
    <w:uiPriority w:val="0"/>
    <w:qFormat/>
    <w:pPr>
      <w:ind w:left="200" w:hanging="200"/>
    </w:pPr>
  </w:style>
  <w:style w:type="paragraph" w:styleId="789">
    <w:name w:val="Caption"/>
    <w:basedOn w:val="770"/>
    <w:next w:val="770"/>
    <w:link w:val="1156"/>
    <w:uiPriority w:val="0"/>
    <w:qFormat/>
    <w:rPr>
      <w:rFonts w:ascii="Cambria" w:hAnsi="Cambria" w:eastAsia="黑体" w:cstheme="minorBidi"/>
      <w:szCs w:val="22"/>
    </w:rPr>
  </w:style>
  <w:style w:type="paragraph" w:styleId="790">
    <w:name w:val="index 5"/>
    <w:basedOn w:val="770"/>
    <w:next w:val="770"/>
    <w:uiPriority w:val="0"/>
    <w:qFormat/>
    <w:pPr>
      <w:ind w:left="1050" w:hanging="210"/>
      <w:jc w:val="left"/>
    </w:pPr>
    <w:rPr>
      <w:rFonts w:ascii="Calibri" w:hAnsi="Calibri"/>
      <w:sz w:val="20"/>
      <w:szCs w:val="20"/>
    </w:rPr>
  </w:style>
  <w:style w:type="paragraph" w:styleId="791">
    <w:name w:val="List Bullet"/>
    <w:basedOn w:val="770"/>
    <w:uiPriority w:val="99"/>
    <w:unhideWhenUsed/>
    <w:qFormat/>
    <w:pPr>
      <w:contextualSpacing/>
      <w:ind w:left="1236" w:hanging="1236"/>
      <w:tabs>
        <w:tab w:val="left" w:pos="360" w:leader="none"/>
      </w:tabs>
    </w:pPr>
    <w:rPr>
      <w:rFonts w:ascii="Calibri" w:hAnsi="Calibri"/>
      <w:szCs w:val="22"/>
    </w:rPr>
  </w:style>
  <w:style w:type="paragraph" w:styleId="792">
    <w:name w:val="Document Map"/>
    <w:basedOn w:val="770"/>
    <w:link w:val="1564"/>
    <w:uiPriority w:val="99"/>
    <w:qFormat/>
    <w:rPr>
      <w:rFonts w:ascii="宋体" w:hAnsiTheme="minorHAnsi" w:eastAsiaTheme="minorEastAsia" w:cstheme="minorBidi"/>
      <w:sz w:val="18"/>
      <w:szCs w:val="18"/>
    </w:rPr>
  </w:style>
  <w:style w:type="paragraph" w:styleId="793">
    <w:name w:val="annotation text"/>
    <w:basedOn w:val="770"/>
    <w:link w:val="1570"/>
    <w:uiPriority w:val="99"/>
    <w:qFormat/>
    <w:pPr>
      <w:jc w:val="left"/>
    </w:pPr>
    <w:rPr>
      <w:rFonts w:ascii="Calibri" w:hAnsi="Calibri" w:eastAsiaTheme="minorEastAsia" w:cstheme="minorBidi"/>
      <w:szCs w:val="22"/>
    </w:rPr>
  </w:style>
  <w:style w:type="paragraph" w:styleId="794">
    <w:name w:val="index 6"/>
    <w:basedOn w:val="770"/>
    <w:next w:val="770"/>
    <w:uiPriority w:val="0"/>
    <w:qFormat/>
    <w:pPr>
      <w:ind w:left="1260" w:hanging="210"/>
      <w:jc w:val="left"/>
    </w:pPr>
    <w:rPr>
      <w:rFonts w:ascii="Calibri" w:hAnsi="Calibri"/>
      <w:sz w:val="20"/>
      <w:szCs w:val="20"/>
    </w:rPr>
  </w:style>
  <w:style w:type="paragraph" w:styleId="795">
    <w:name w:val="Salutation"/>
    <w:basedOn w:val="770"/>
    <w:next w:val="770"/>
    <w:link w:val="1580"/>
    <w:uiPriority w:val="0"/>
    <w:unhideWhenUsed/>
    <w:qFormat/>
    <w:pPr>
      <w:ind w:firstLine="560"/>
      <w:spacing w:line="500" w:lineRule="exact"/>
    </w:pPr>
    <w:rPr>
      <w:rFonts w:ascii="Arial" w:hAnsi="Arial" w:eastAsia="方正仿宋_GBK" w:cs="Arial"/>
      <w:szCs w:val="22"/>
    </w:rPr>
  </w:style>
  <w:style w:type="paragraph" w:styleId="796">
    <w:name w:val="Body Text 3"/>
    <w:basedOn w:val="770"/>
    <w:link w:val="1574"/>
    <w:uiPriority w:val="0"/>
    <w:qFormat/>
    <w:rPr>
      <w:rFonts w:ascii="仿宋_GB2312" w:hAnsi="Arial" w:eastAsia="仿宋_GB2312" w:cstheme="minorBidi"/>
      <w:sz w:val="32"/>
      <w:szCs w:val="22"/>
    </w:rPr>
  </w:style>
  <w:style w:type="paragraph" w:styleId="797">
    <w:name w:val="List Bullet 3"/>
    <w:basedOn w:val="770"/>
    <w:uiPriority w:val="99"/>
    <w:unhideWhenUsed/>
    <w:qFormat/>
    <w:pPr>
      <w:contextualSpacing/>
      <w:ind w:left="1236" w:hanging="1236"/>
      <w:tabs>
        <w:tab w:val="left" w:pos="1200" w:leader="none"/>
      </w:tabs>
    </w:pPr>
  </w:style>
  <w:style w:type="paragraph" w:styleId="798">
    <w:name w:val="Body Text"/>
    <w:basedOn w:val="770"/>
    <w:link w:val="1572"/>
    <w:uiPriority w:val="0"/>
    <w:qFormat/>
    <w:rPr>
      <w:rFonts w:ascii="楷体_GB2312" w:hAnsi="Arial" w:eastAsia="楷体_GB2312" w:cstheme="minorBidi"/>
      <w:sz w:val="28"/>
      <w:szCs w:val="22"/>
    </w:rPr>
  </w:style>
  <w:style w:type="paragraph" w:styleId="799">
    <w:name w:val="Body Text Indent"/>
    <w:basedOn w:val="770"/>
    <w:next w:val="782"/>
    <w:link w:val="1571"/>
    <w:uiPriority w:val="0"/>
    <w:qFormat/>
    <w:pPr>
      <w:ind w:firstLine="645"/>
    </w:pPr>
    <w:rPr>
      <w:rFonts w:ascii="楷体_GB2312" w:eastAsia="楷体_GB2312" w:hAnsiTheme="minorHAnsi" w:cstheme="minorBidi"/>
      <w:sz w:val="32"/>
      <w:szCs w:val="22"/>
    </w:rPr>
  </w:style>
  <w:style w:type="paragraph" w:styleId="800">
    <w:name w:val="List Number 3"/>
    <w:basedOn w:val="770"/>
    <w:uiPriority w:val="0"/>
    <w:qFormat/>
    <w:pPr>
      <w:ind w:left="720" w:hanging="720"/>
      <w:tabs>
        <w:tab w:val="left" w:pos="1200" w:leader="none"/>
      </w:tabs>
    </w:pPr>
  </w:style>
  <w:style w:type="paragraph" w:styleId="801">
    <w:name w:val="List 2"/>
    <w:basedOn w:val="770"/>
    <w:uiPriority w:val="0"/>
    <w:unhideWhenUsed/>
    <w:qFormat/>
    <w:pPr>
      <w:ind w:left="100" w:hanging="200"/>
      <w:spacing w:line="500" w:lineRule="exact"/>
    </w:pPr>
    <w:rPr>
      <w:rFonts w:ascii="Arial" w:hAnsi="Arial" w:eastAsia="仿宋" w:cs="Arial"/>
      <w:sz w:val="28"/>
    </w:rPr>
  </w:style>
  <w:style w:type="paragraph" w:styleId="802">
    <w:name w:val="Block Text"/>
    <w:basedOn w:val="770"/>
    <w:uiPriority w:val="0"/>
    <w:qFormat/>
    <w:pPr>
      <w:ind w:left="630" w:right="630"/>
      <w:jc w:val="center"/>
    </w:pPr>
    <w:rPr>
      <w:rFonts w:ascii="宋体"/>
      <w:b/>
      <w:sz w:val="32"/>
    </w:rPr>
  </w:style>
  <w:style w:type="paragraph" w:styleId="803">
    <w:name w:val="List Bullet 2"/>
    <w:basedOn w:val="770"/>
    <w:uiPriority w:val="0"/>
    <w:qFormat/>
    <w:pPr>
      <w:ind w:left="1236" w:hanging="1236"/>
      <w:tabs>
        <w:tab w:val="left" w:pos="780" w:leader="none"/>
      </w:tabs>
    </w:pPr>
  </w:style>
  <w:style w:type="paragraph" w:styleId="804">
    <w:name w:val="HTML Address"/>
    <w:basedOn w:val="770"/>
    <w:link w:val="1566"/>
    <w:uiPriority w:val="0"/>
    <w:qFormat/>
    <w:rPr>
      <w:rFonts w:asciiTheme="minorHAnsi" w:hAnsiTheme="minorHAnsi" w:eastAsiaTheme="minorEastAsia" w:cstheme="minorBidi"/>
      <w:i/>
      <w:iCs/>
    </w:rPr>
  </w:style>
  <w:style w:type="paragraph" w:styleId="805">
    <w:name w:val="index 4"/>
    <w:basedOn w:val="770"/>
    <w:next w:val="770"/>
    <w:uiPriority w:val="0"/>
    <w:unhideWhenUsed/>
    <w:qFormat/>
    <w:pPr>
      <w:ind w:left="600"/>
    </w:pPr>
  </w:style>
  <w:style w:type="paragraph" w:styleId="806">
    <w:name w:val="toc 5"/>
    <w:basedOn w:val="770"/>
    <w:next w:val="770"/>
    <w:uiPriority w:val="39"/>
    <w:unhideWhenUsed/>
    <w:qFormat/>
    <w:pPr>
      <w:ind w:left="1134"/>
      <w:spacing w:after="57"/>
    </w:pPr>
  </w:style>
  <w:style w:type="paragraph" w:styleId="807">
    <w:name w:val="toc 3"/>
    <w:basedOn w:val="770"/>
    <w:next w:val="770"/>
    <w:uiPriority w:val="39"/>
    <w:semiHidden/>
    <w:unhideWhenUsed/>
    <w:qFormat/>
    <w:pPr>
      <w:ind w:left="840"/>
    </w:pPr>
  </w:style>
  <w:style w:type="paragraph" w:styleId="808">
    <w:name w:val="Plain Text"/>
    <w:basedOn w:val="770"/>
    <w:link w:val="1567"/>
    <w:uiPriority w:val="0"/>
    <w:qFormat/>
    <w:rPr>
      <w:rFonts w:ascii="宋体" w:hAnsi="Courier New" w:cs="Courier New" w:eastAsiaTheme="minorEastAsia"/>
      <w:szCs w:val="21"/>
    </w:rPr>
  </w:style>
  <w:style w:type="paragraph" w:styleId="809">
    <w:name w:val="List Bullet 5"/>
    <w:basedOn w:val="770"/>
    <w:uiPriority w:val="0"/>
    <w:qFormat/>
    <w:pPr>
      <w:spacing w:line="312" w:lineRule="atLeast"/>
    </w:pPr>
    <w:rPr>
      <w:szCs w:val="20"/>
    </w:rPr>
  </w:style>
  <w:style w:type="paragraph" w:styleId="810">
    <w:name w:val="toc 8"/>
    <w:basedOn w:val="770"/>
    <w:next w:val="770"/>
    <w:uiPriority w:val="39"/>
    <w:unhideWhenUsed/>
    <w:qFormat/>
    <w:pPr>
      <w:ind w:left="1984"/>
      <w:spacing w:after="57"/>
    </w:pPr>
  </w:style>
  <w:style w:type="paragraph" w:styleId="811">
    <w:name w:val="index 3"/>
    <w:basedOn w:val="770"/>
    <w:next w:val="770"/>
    <w:uiPriority w:val="0"/>
    <w:qFormat/>
    <w:pPr>
      <w:ind w:left="630" w:hanging="210"/>
      <w:jc w:val="left"/>
    </w:pPr>
    <w:rPr>
      <w:rFonts w:ascii="Calibri" w:hAnsi="Calibri"/>
      <w:sz w:val="20"/>
      <w:szCs w:val="20"/>
    </w:rPr>
  </w:style>
  <w:style w:type="paragraph" w:styleId="812">
    <w:name w:val="Date"/>
    <w:basedOn w:val="770"/>
    <w:next w:val="770"/>
    <w:link w:val="1565"/>
    <w:uiPriority w:val="0"/>
    <w:qFormat/>
    <w:pPr>
      <w:ind w:left="100"/>
    </w:pPr>
    <w:rPr>
      <w:rFonts w:ascii="仿宋_GB2312" w:eastAsia="仿宋_GB2312" w:hAnsiTheme="minorHAnsi" w:cstheme="minorBidi"/>
      <w:b/>
      <w:sz w:val="36"/>
    </w:rPr>
  </w:style>
  <w:style w:type="paragraph" w:styleId="813">
    <w:name w:val="Body Text Indent 2"/>
    <w:basedOn w:val="770"/>
    <w:link w:val="1573"/>
    <w:uiPriority w:val="0"/>
    <w:qFormat/>
    <w:pPr>
      <w:ind w:firstLine="560"/>
      <w:spacing w:line="520" w:lineRule="exact"/>
    </w:pPr>
    <w:rPr>
      <w:rFonts w:ascii="楷体_GB2312" w:eastAsia="楷体_GB2312" w:hAnsiTheme="minorHAnsi" w:cstheme="minorBidi"/>
      <w:sz w:val="28"/>
      <w:szCs w:val="28"/>
    </w:rPr>
  </w:style>
  <w:style w:type="paragraph" w:styleId="814">
    <w:name w:val="endnote text"/>
    <w:basedOn w:val="770"/>
    <w:link w:val="1582"/>
    <w:uiPriority w:val="0"/>
    <w:qFormat/>
    <w:pPr>
      <w:jc w:val="left"/>
    </w:pPr>
    <w:rPr>
      <w:rFonts w:asciiTheme="minorHAnsi" w:hAnsiTheme="minorHAnsi" w:eastAsiaTheme="minorEastAsia" w:cstheme="minorBidi"/>
      <w:lang w:val="zh-CN"/>
    </w:rPr>
  </w:style>
  <w:style w:type="paragraph" w:styleId="815">
    <w:name w:val="Balloon Text"/>
    <w:basedOn w:val="770"/>
    <w:link w:val="1578"/>
    <w:uiPriority w:val="0"/>
    <w:qFormat/>
    <w:rPr>
      <w:rFonts w:asciiTheme="minorHAnsi" w:hAnsiTheme="minorHAnsi" w:eastAsiaTheme="minorEastAsia" w:cstheme="minorBidi"/>
      <w:sz w:val="18"/>
      <w:szCs w:val="18"/>
    </w:rPr>
  </w:style>
  <w:style w:type="paragraph" w:styleId="816">
    <w:name w:val="Footer"/>
    <w:basedOn w:val="770"/>
    <w:link w:val="1006"/>
    <w:uiPriority w:val="99"/>
    <w:unhideWhenUsed/>
    <w:qFormat/>
    <w:pPr>
      <w:jc w:val="left"/>
      <w:tabs>
        <w:tab w:val="center" w:pos="4153" w:leader="none"/>
        <w:tab w:val="right" w:pos="8306" w:leader="none"/>
      </w:tabs>
    </w:pPr>
    <w:rPr>
      <w:sz w:val="18"/>
      <w:szCs w:val="18"/>
    </w:rPr>
  </w:style>
  <w:style w:type="paragraph" w:styleId="817">
    <w:name w:val="envelope return"/>
    <w:basedOn w:val="770"/>
    <w:uiPriority w:val="0"/>
    <w:qFormat/>
    <w:pPr>
      <w:spacing w:line="240" w:lineRule="atLeast"/>
    </w:pPr>
    <w:rPr>
      <w:rFonts w:ascii="Arial" w:hAnsi="Arial" w:cs="Arial"/>
      <w:szCs w:val="21"/>
    </w:rPr>
  </w:style>
  <w:style w:type="paragraph" w:styleId="818">
    <w:name w:val="Header"/>
    <w:basedOn w:val="770"/>
    <w:link w:val="100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9">
    <w:name w:val="toc 1"/>
    <w:basedOn w:val="770"/>
    <w:next w:val="770"/>
    <w:uiPriority w:val="39"/>
    <w:unhideWhenUsed/>
    <w:qFormat/>
    <w:pPr>
      <w:spacing w:after="57"/>
    </w:pPr>
  </w:style>
  <w:style w:type="paragraph" w:styleId="820">
    <w:name w:val="toc 4"/>
    <w:basedOn w:val="770"/>
    <w:next w:val="770"/>
    <w:uiPriority w:val="39"/>
    <w:unhideWhenUsed/>
    <w:qFormat/>
    <w:pPr>
      <w:ind w:left="850"/>
      <w:spacing w:after="57"/>
    </w:pPr>
  </w:style>
  <w:style w:type="paragraph" w:styleId="821">
    <w:name w:val="index heading"/>
    <w:basedOn w:val="770"/>
    <w:next w:val="822"/>
    <w:uiPriority w:val="0"/>
    <w:unhideWhenUsed/>
    <w:qFormat/>
    <w:pPr>
      <w:spacing w:line="300" w:lineRule="auto"/>
    </w:pPr>
    <w:rPr>
      <w:rFonts w:eastAsia="楷体_GB2312"/>
      <w:sz w:val="24"/>
    </w:rPr>
  </w:style>
  <w:style w:type="paragraph" w:styleId="822">
    <w:name w:val="index 1"/>
    <w:basedOn w:val="770"/>
    <w:next w:val="770"/>
    <w:uiPriority w:val="0"/>
    <w:unhideWhenUsed/>
    <w:qFormat/>
  </w:style>
  <w:style w:type="paragraph" w:styleId="823">
    <w:name w:val="Subtitle"/>
    <w:basedOn w:val="770"/>
    <w:next w:val="770"/>
    <w:link w:val="1581"/>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24">
    <w:name w:val="footnote text"/>
    <w:basedOn w:val="770"/>
    <w:link w:val="1569"/>
    <w:uiPriority w:val="0"/>
    <w:unhideWhenUsed/>
    <w:qFormat/>
    <w:pPr>
      <w:jc w:val="left"/>
    </w:pPr>
    <w:rPr>
      <w:rFonts w:ascii="Calibri" w:hAnsi="Calibri" w:eastAsiaTheme="minorEastAsia" w:cstheme="minorBidi"/>
      <w:sz w:val="18"/>
      <w:szCs w:val="18"/>
    </w:rPr>
  </w:style>
  <w:style w:type="paragraph" w:styleId="825">
    <w:name w:val="toc 6"/>
    <w:basedOn w:val="770"/>
    <w:next w:val="770"/>
    <w:uiPriority w:val="39"/>
    <w:unhideWhenUsed/>
    <w:qFormat/>
    <w:pPr>
      <w:ind w:left="1417"/>
      <w:spacing w:after="57"/>
    </w:pPr>
  </w:style>
  <w:style w:type="paragraph" w:styleId="826">
    <w:name w:val="Body Text Indent 3"/>
    <w:basedOn w:val="770"/>
    <w:link w:val="1575"/>
    <w:uiPriority w:val="0"/>
    <w:qFormat/>
    <w:pPr>
      <w:ind w:left="520" w:firstLine="425"/>
      <w:jc w:val="center"/>
    </w:pPr>
    <w:rPr>
      <w:rFonts w:ascii="Arial Unicode MS" w:hAnsi="Arial" w:eastAsia="Arial Unicode MS" w:cstheme="minorBidi"/>
      <w:sz w:val="36"/>
      <w:szCs w:val="22"/>
    </w:rPr>
  </w:style>
  <w:style w:type="paragraph" w:styleId="827">
    <w:name w:val="index 7"/>
    <w:basedOn w:val="770"/>
    <w:next w:val="770"/>
    <w:uiPriority w:val="0"/>
    <w:qFormat/>
    <w:pPr>
      <w:ind w:left="1470" w:hanging="210"/>
      <w:jc w:val="left"/>
    </w:pPr>
    <w:rPr>
      <w:rFonts w:ascii="Calibri" w:hAnsi="Calibri"/>
      <w:sz w:val="20"/>
      <w:szCs w:val="20"/>
    </w:rPr>
  </w:style>
  <w:style w:type="paragraph" w:styleId="828">
    <w:name w:val="index 9"/>
    <w:basedOn w:val="770"/>
    <w:next w:val="770"/>
    <w:uiPriority w:val="0"/>
    <w:qFormat/>
    <w:pPr>
      <w:ind w:left="1890" w:hanging="210"/>
      <w:jc w:val="left"/>
    </w:pPr>
    <w:rPr>
      <w:rFonts w:ascii="Calibri" w:hAnsi="Calibri"/>
      <w:sz w:val="20"/>
      <w:szCs w:val="20"/>
    </w:rPr>
  </w:style>
  <w:style w:type="paragraph" w:styleId="829">
    <w:name w:val="table of figures"/>
    <w:basedOn w:val="770"/>
    <w:next w:val="770"/>
    <w:uiPriority w:val="0"/>
    <w:unhideWhenUsed/>
    <w:qFormat/>
    <w:pPr>
      <w:ind w:left="420" w:hanging="420"/>
      <w:jc w:val="left"/>
      <w:spacing w:line="500" w:lineRule="exact"/>
    </w:pPr>
    <w:rPr>
      <w:rFonts w:ascii="Calibri" w:hAnsi="Calibri" w:eastAsia="仿宋"/>
      <w:smallCaps/>
      <w:sz w:val="20"/>
      <w:szCs w:val="20"/>
    </w:rPr>
  </w:style>
  <w:style w:type="paragraph" w:styleId="830">
    <w:name w:val="toc 2"/>
    <w:basedOn w:val="770"/>
    <w:next w:val="770"/>
    <w:uiPriority w:val="39"/>
    <w:semiHidden/>
    <w:unhideWhenUsed/>
    <w:qFormat/>
    <w:pPr>
      <w:ind w:left="420"/>
    </w:pPr>
  </w:style>
  <w:style w:type="paragraph" w:styleId="831">
    <w:name w:val="toc 9"/>
    <w:basedOn w:val="770"/>
    <w:next w:val="770"/>
    <w:uiPriority w:val="39"/>
    <w:semiHidden/>
    <w:unhideWhenUsed/>
    <w:qFormat/>
    <w:pPr>
      <w:ind w:left="3360"/>
    </w:pPr>
  </w:style>
  <w:style w:type="paragraph" w:styleId="832">
    <w:name w:val="Body Text 2"/>
    <w:basedOn w:val="770"/>
    <w:link w:val="1579"/>
    <w:uiPriority w:val="0"/>
    <w:qFormat/>
    <w:pPr>
      <w:spacing w:after="120" w:line="480" w:lineRule="auto"/>
    </w:pPr>
    <w:rPr>
      <w:rFonts w:asciiTheme="minorHAnsi" w:hAnsiTheme="minorHAnsi" w:eastAsiaTheme="minorEastAsia" w:cstheme="minorBidi"/>
    </w:rPr>
  </w:style>
  <w:style w:type="paragraph" w:styleId="833">
    <w:name w:val="HTML Preformatted"/>
    <w:basedOn w:val="770"/>
    <w:link w:val="1568"/>
    <w:uiPriority w:val="0"/>
    <w:qFormat/>
    <w:rPr>
      <w:rFonts w:ascii="Courier New" w:hAnsi="Courier New" w:cs="Courier New" w:eastAsiaTheme="minorEastAsia"/>
      <w:szCs w:val="22"/>
    </w:rPr>
  </w:style>
  <w:style w:type="paragraph" w:styleId="834">
    <w:name w:val="Normal (Web)"/>
    <w:basedOn w:val="770"/>
    <w:link w:val="1162"/>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35">
    <w:name w:val="index 2"/>
    <w:basedOn w:val="770"/>
    <w:next w:val="770"/>
    <w:uiPriority w:val="0"/>
    <w:qFormat/>
    <w:pPr>
      <w:ind w:left="420" w:hanging="210"/>
      <w:jc w:val="left"/>
    </w:pPr>
    <w:rPr>
      <w:rFonts w:ascii="Calibri" w:hAnsi="Calibri"/>
      <w:sz w:val="20"/>
      <w:szCs w:val="20"/>
    </w:rPr>
  </w:style>
  <w:style w:type="paragraph" w:styleId="836">
    <w:name w:val="Title"/>
    <w:basedOn w:val="770"/>
    <w:next w:val="770"/>
    <w:link w:val="1563"/>
    <w:uiPriority w:val="10"/>
    <w:qFormat/>
    <w:pPr>
      <w:jc w:val="center"/>
      <w:spacing w:before="240" w:after="60"/>
      <w:outlineLvl w:val="0"/>
    </w:pPr>
    <w:rPr>
      <w:rFonts w:ascii="Cambria" w:hAnsi="Cambria" w:eastAsiaTheme="minorEastAsia" w:cstheme="minorBidi"/>
      <w:b/>
      <w:bCs/>
      <w:sz w:val="32"/>
      <w:szCs w:val="32"/>
    </w:rPr>
  </w:style>
  <w:style w:type="paragraph" w:styleId="837">
    <w:name w:val="annotation subject"/>
    <w:basedOn w:val="793"/>
    <w:next w:val="793"/>
    <w:link w:val="1577"/>
    <w:uiPriority w:val="99"/>
    <w:qFormat/>
    <w:rPr>
      <w:b/>
      <w:bCs/>
    </w:rPr>
  </w:style>
  <w:style w:type="paragraph" w:styleId="838">
    <w:name w:val="Body Text First Indent"/>
    <w:basedOn w:val="798"/>
    <w:link w:val="2294"/>
    <w:uiPriority w:val="0"/>
    <w:semiHidden/>
    <w:unhideWhenUsed/>
    <w:qFormat/>
    <w:pPr>
      <w:ind w:firstLine="420"/>
      <w:spacing w:after="120"/>
    </w:pPr>
    <w:rPr>
      <w:rFonts w:ascii="Arial" w:eastAsiaTheme="minorEastAsia"/>
      <w:sz w:val="21"/>
      <w:szCs w:val="21"/>
    </w:rPr>
  </w:style>
  <w:style w:type="paragraph" w:styleId="839">
    <w:name w:val="Body Text First Indent 2"/>
    <w:basedOn w:val="799"/>
    <w:next w:val="788"/>
    <w:link w:val="2293"/>
    <w:uiPriority w:val="0"/>
    <w:semiHidden/>
    <w:unhideWhenUsed/>
    <w:qFormat/>
    <w:pPr>
      <w:ind w:left="420" w:firstLine="420"/>
      <w:spacing w:after="120"/>
    </w:pPr>
    <w:rPr>
      <w:rFonts w:ascii="Arial" w:hAnsi="Arial" w:eastAsia="方正仿宋_GBK" w:cs="Arial"/>
      <w:sz w:val="21"/>
      <w:szCs w:val="24"/>
    </w:rPr>
  </w:style>
  <w:style w:type="table" w:styleId="840">
    <w:name w:val="Table Grid"/>
    <w:basedOn w:val="78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1">
    <w:name w:val="Table Theme"/>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2">
    <w:name w:val="Table Elegant"/>
    <w:basedOn w:val="78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43">
    <w:name w:val="Strong"/>
    <w:uiPriority w:val="0"/>
    <w:qFormat/>
    <w:rPr>
      <w:b/>
      <w:bCs/>
    </w:rPr>
  </w:style>
  <w:style w:type="character" w:styleId="844">
    <w:name w:val="endnote reference"/>
    <w:uiPriority w:val="0"/>
    <w:qFormat/>
    <w:rPr>
      <w:vertAlign w:val="superscript"/>
    </w:rPr>
  </w:style>
  <w:style w:type="character" w:styleId="845">
    <w:name w:val="page number"/>
    <w:basedOn w:val="780"/>
    <w:uiPriority w:val="0"/>
    <w:qFormat/>
  </w:style>
  <w:style w:type="character" w:styleId="846">
    <w:name w:val="FollowedHyperlink"/>
    <w:basedOn w:val="780"/>
    <w:uiPriority w:val="99"/>
    <w:semiHidden/>
    <w:unhideWhenUsed/>
    <w:qFormat/>
    <w:rPr>
      <w:color w:val="954f72" w:themeColor="followedHyperlink"/>
      <w:u w:val="single"/>
      <w14:textFill>
        <w14:solidFill>
          <w14:schemeClr w14:val="folHlink"/>
        </w14:solidFill>
      </w14:textFill>
    </w:rPr>
  </w:style>
  <w:style w:type="character" w:styleId="847">
    <w:name w:val="Emphasis"/>
    <w:uiPriority w:val="20"/>
    <w:qFormat/>
    <w:rPr>
      <w:color w:val="cc0000"/>
    </w:rPr>
  </w:style>
  <w:style w:type="character" w:styleId="848">
    <w:name w:val="HTML Definition"/>
    <w:basedOn w:val="780"/>
    <w:uiPriority w:val="0"/>
    <w:unhideWhenUsed/>
    <w:qFormat/>
  </w:style>
  <w:style w:type="character" w:styleId="849">
    <w:name w:val="HTML Typewriter"/>
    <w:uiPriority w:val="0"/>
    <w:unhideWhenUsed/>
    <w:qFormat/>
    <w:rPr>
      <w:rFonts w:hint="default" w:ascii="Courier New" w:hAnsi="Courier New" w:eastAsia="Courier New" w:cs="Courier New"/>
      <w:sz w:val="24"/>
      <w:szCs w:val="24"/>
    </w:rPr>
  </w:style>
  <w:style w:type="character" w:styleId="850">
    <w:name w:val="HTML Acronym"/>
    <w:basedOn w:val="780"/>
    <w:uiPriority w:val="0"/>
    <w:qFormat/>
  </w:style>
  <w:style w:type="character" w:styleId="851">
    <w:name w:val="HTML Variable"/>
    <w:basedOn w:val="780"/>
    <w:uiPriority w:val="0"/>
    <w:unhideWhenUsed/>
    <w:qFormat/>
  </w:style>
  <w:style w:type="character" w:styleId="852">
    <w:name w:val="Hyperlink"/>
    <w:basedOn w:val="780"/>
    <w:uiPriority w:val="99"/>
    <w:qFormat/>
    <w:rPr>
      <w:color w:val="0000ff"/>
      <w:u w:val="none"/>
    </w:rPr>
  </w:style>
  <w:style w:type="character" w:styleId="853">
    <w:name w:val="HTML Code"/>
    <w:uiPriority w:val="0"/>
    <w:unhideWhenUsed/>
    <w:qFormat/>
    <w:rPr>
      <w:rFonts w:hint="default" w:ascii="Courier New" w:hAnsi="Courier New" w:eastAsia="Courier New" w:cs="Courier New"/>
      <w:sz w:val="24"/>
      <w:szCs w:val="24"/>
    </w:rPr>
  </w:style>
  <w:style w:type="character" w:styleId="854">
    <w:name w:val="annotation reference"/>
    <w:uiPriority w:val="99"/>
    <w:qFormat/>
    <w:rPr>
      <w:sz w:val="21"/>
      <w:szCs w:val="21"/>
    </w:rPr>
  </w:style>
  <w:style w:type="character" w:styleId="855">
    <w:name w:val="HTML Cite"/>
    <w:basedOn w:val="780"/>
    <w:uiPriority w:val="0"/>
    <w:unhideWhenUsed/>
    <w:qFormat/>
  </w:style>
  <w:style w:type="character" w:styleId="856">
    <w:name w:val="footnote reference"/>
    <w:uiPriority w:val="0"/>
    <w:unhideWhenUsed/>
    <w:qFormat/>
    <w:rPr>
      <w:vertAlign w:val="superscript"/>
    </w:rPr>
  </w:style>
  <w:style w:type="character" w:styleId="857">
    <w:name w:val="HTML Keyboard"/>
    <w:uiPriority w:val="0"/>
    <w:unhideWhenUsed/>
    <w:qFormat/>
    <w:rPr>
      <w:rFonts w:hint="default" w:ascii="Courier New" w:hAnsi="Courier New" w:eastAsia="Courier New" w:cs="Courier New"/>
      <w:sz w:val="24"/>
      <w:szCs w:val="24"/>
    </w:rPr>
  </w:style>
  <w:style w:type="character" w:styleId="858">
    <w:name w:val="HTML Sample"/>
    <w:uiPriority w:val="0"/>
    <w:unhideWhenUsed/>
    <w:qFormat/>
    <w:rPr>
      <w:rFonts w:hint="default" w:ascii="Courier New" w:hAnsi="Courier New" w:eastAsia="Courier New" w:cs="Courier New"/>
    </w:rPr>
  </w:style>
  <w:style w:type="character" w:styleId="859" w:customStyle="1">
    <w:name w:val="Heading 1 Char"/>
    <w:basedOn w:val="780"/>
    <w:uiPriority w:val="9"/>
    <w:qFormat/>
    <w:rPr>
      <w:rFonts w:ascii="Arial" w:hAnsi="Arial" w:eastAsia="Arial" w:cs="Arial"/>
      <w:sz w:val="40"/>
      <w:szCs w:val="40"/>
    </w:rPr>
  </w:style>
  <w:style w:type="character" w:styleId="860" w:customStyle="1">
    <w:name w:val="Heading 2 Char"/>
    <w:basedOn w:val="780"/>
    <w:uiPriority w:val="9"/>
    <w:qFormat/>
    <w:rPr>
      <w:rFonts w:ascii="Arial" w:hAnsi="Arial" w:eastAsia="Arial" w:cs="Arial"/>
      <w:sz w:val="34"/>
    </w:rPr>
  </w:style>
  <w:style w:type="character" w:styleId="861" w:customStyle="1">
    <w:name w:val="Heading 3 Char"/>
    <w:basedOn w:val="780"/>
    <w:uiPriority w:val="9"/>
    <w:qFormat/>
    <w:rPr>
      <w:rFonts w:ascii="Arial" w:hAnsi="Arial" w:eastAsia="Arial" w:cs="Arial"/>
      <w:sz w:val="30"/>
      <w:szCs w:val="30"/>
    </w:rPr>
  </w:style>
  <w:style w:type="character" w:styleId="862" w:customStyle="1">
    <w:name w:val="Heading 4 Char"/>
    <w:basedOn w:val="780"/>
    <w:uiPriority w:val="9"/>
    <w:qFormat/>
    <w:rPr>
      <w:rFonts w:ascii="Arial" w:hAnsi="Arial" w:eastAsia="Arial" w:cs="Arial"/>
      <w:b/>
      <w:bCs/>
      <w:sz w:val="26"/>
      <w:szCs w:val="26"/>
    </w:rPr>
  </w:style>
  <w:style w:type="character" w:styleId="863" w:customStyle="1">
    <w:name w:val="Heading 5 Char"/>
    <w:basedOn w:val="780"/>
    <w:uiPriority w:val="9"/>
    <w:qFormat/>
    <w:rPr>
      <w:rFonts w:ascii="Arial" w:hAnsi="Arial" w:eastAsia="Arial" w:cs="Arial"/>
      <w:b/>
      <w:bCs/>
      <w:sz w:val="24"/>
      <w:szCs w:val="24"/>
    </w:rPr>
  </w:style>
  <w:style w:type="character" w:styleId="864" w:customStyle="1">
    <w:name w:val="Heading 6 Char"/>
    <w:basedOn w:val="780"/>
    <w:uiPriority w:val="9"/>
    <w:qFormat/>
    <w:rPr>
      <w:rFonts w:ascii="Arial" w:hAnsi="Arial" w:eastAsia="Arial" w:cs="Arial"/>
      <w:b/>
      <w:bCs/>
      <w:sz w:val="22"/>
      <w:szCs w:val="22"/>
    </w:rPr>
  </w:style>
  <w:style w:type="character" w:styleId="865" w:customStyle="1">
    <w:name w:val="Heading 7 Char"/>
    <w:basedOn w:val="780"/>
    <w:uiPriority w:val="9"/>
    <w:qFormat/>
    <w:rPr>
      <w:rFonts w:ascii="Arial" w:hAnsi="Arial" w:eastAsia="Arial" w:cs="Arial"/>
      <w:b/>
      <w:bCs/>
      <w:i/>
      <w:iCs/>
      <w:sz w:val="22"/>
      <w:szCs w:val="22"/>
    </w:rPr>
  </w:style>
  <w:style w:type="character" w:styleId="866" w:customStyle="1">
    <w:name w:val="Heading 8 Char"/>
    <w:basedOn w:val="780"/>
    <w:uiPriority w:val="9"/>
    <w:qFormat/>
    <w:rPr>
      <w:rFonts w:ascii="Arial" w:hAnsi="Arial" w:eastAsia="Arial" w:cs="Arial"/>
      <w:i/>
      <w:iCs/>
      <w:sz w:val="22"/>
      <w:szCs w:val="22"/>
    </w:rPr>
  </w:style>
  <w:style w:type="character" w:styleId="867" w:customStyle="1">
    <w:name w:val="Heading 9 Char"/>
    <w:basedOn w:val="780"/>
    <w:uiPriority w:val="9"/>
    <w:qFormat/>
    <w:rPr>
      <w:rFonts w:ascii="Arial" w:hAnsi="Arial" w:eastAsia="Arial" w:cs="Arial"/>
      <w:i/>
      <w:iCs/>
      <w:sz w:val="21"/>
      <w:szCs w:val="21"/>
    </w:rPr>
  </w:style>
  <w:style w:type="character" w:styleId="868" w:customStyle="1">
    <w:name w:val="Title Char"/>
    <w:basedOn w:val="780"/>
    <w:uiPriority w:val="10"/>
    <w:qFormat/>
    <w:rPr>
      <w:sz w:val="48"/>
      <w:szCs w:val="48"/>
    </w:rPr>
  </w:style>
  <w:style w:type="character" w:styleId="869" w:customStyle="1">
    <w:name w:val="Subtitle Char"/>
    <w:basedOn w:val="780"/>
    <w:uiPriority w:val="11"/>
    <w:qFormat/>
    <w:rPr>
      <w:sz w:val="24"/>
      <w:szCs w:val="24"/>
    </w:rPr>
  </w:style>
  <w:style w:type="paragraph" w:styleId="870">
    <w:name w:val="Quote"/>
    <w:basedOn w:val="770"/>
    <w:next w:val="770"/>
    <w:link w:val="871"/>
    <w:uiPriority w:val="29"/>
    <w:qFormat/>
    <w:pPr>
      <w:ind w:left="720" w:right="720"/>
    </w:pPr>
    <w:rPr>
      <w:i/>
    </w:rPr>
  </w:style>
  <w:style w:type="character" w:styleId="871" w:customStyle="1">
    <w:name w:val="引用 字符2"/>
    <w:link w:val="870"/>
    <w:uiPriority w:val="29"/>
    <w:qFormat/>
    <w:rPr>
      <w:i/>
    </w:rPr>
  </w:style>
  <w:style w:type="paragraph" w:styleId="872">
    <w:name w:val="Intense Quote"/>
    <w:basedOn w:val="770"/>
    <w:next w:val="770"/>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明显引用 字符2"/>
    <w:link w:val="872"/>
    <w:uiPriority w:val="30"/>
    <w:qFormat/>
    <w:rPr>
      <w:i/>
    </w:rPr>
  </w:style>
  <w:style w:type="character" w:styleId="874" w:customStyle="1">
    <w:name w:val="Header Char"/>
    <w:basedOn w:val="780"/>
    <w:uiPriority w:val="99"/>
    <w:qFormat/>
  </w:style>
  <w:style w:type="character" w:styleId="875" w:customStyle="1">
    <w:name w:val="Footer Char"/>
    <w:basedOn w:val="780"/>
    <w:uiPriority w:val="99"/>
    <w:qFormat/>
  </w:style>
  <w:style w:type="character" w:styleId="876" w:customStyle="1">
    <w:name w:val="Caption Char"/>
    <w:uiPriority w:val="99"/>
    <w:qFormat/>
  </w:style>
  <w:style w:type="table" w:styleId="877" w:customStyle="1">
    <w:name w:val="Table Grid Light"/>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8" w:customStyle="1">
    <w:name w:val="无格式表格 11"/>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无格式表格 21"/>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无格式表格 31"/>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无格式表格 41"/>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无格式表格 51"/>
    <w:basedOn w:val="78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网格表 1 浅色1"/>
    <w:basedOn w:val="7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basedOn w:val="78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basedOn w:val="7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basedOn w:val="7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basedOn w:val="7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basedOn w:val="78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basedOn w:val="7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0" w:customStyle="1">
    <w:name w:val="网格表 2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basedOn w:val="78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basedOn w:val="7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basedOn w:val="7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basedOn w:val="7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basedOn w:val="78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96" w:customStyle="1">
    <w:name w:val="Grid Table 2 - Accent 6"/>
    <w:basedOn w:val="78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7" w:customStyle="1">
    <w:name w:val="网格表 3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basedOn w:val="78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basedOn w:val="78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basedOn w:val="78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basedOn w:val="78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basedOn w:val="78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basedOn w:val="78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网格表 41"/>
    <w:basedOn w:val="7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basedOn w:val="78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06" w:customStyle="1">
    <w:name w:val="Grid Table 4 - Accent 2"/>
    <w:basedOn w:val="78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7" w:customStyle="1">
    <w:name w:val="Grid Table 4 - Accent 3"/>
    <w:basedOn w:val="78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8" w:customStyle="1">
    <w:name w:val="Grid Table 4 - Accent 4"/>
    <w:basedOn w:val="78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9" w:customStyle="1">
    <w:name w:val="Grid Table 4 - Accent 5"/>
    <w:basedOn w:val="78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10" w:customStyle="1">
    <w:name w:val="Grid Table 4 - Accent 6"/>
    <w:basedOn w:val="78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1" w:customStyle="1">
    <w:name w:val="网格表 5 深色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13" w:customStyle="1">
    <w:name w:val="Grid Table 5 Dark - Accent 2"/>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4" w:customStyle="1">
    <w:name w:val="Grid Table 5 Dark - Accent 3"/>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5" w:customStyle="1">
    <w:name w:val="Grid Table 5 Dark- Accent 4"/>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6" w:customStyle="1">
    <w:name w:val="Grid Table 5 Dark - Accent 5"/>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17" w:customStyle="1">
    <w:name w:val="Grid Table 5 Dark - Accent 6"/>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8" w:customStyle="1">
    <w:name w:val="网格表 6 彩色1"/>
    <w:basedOn w:val="7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basedOn w:val="78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20" w:customStyle="1">
    <w:name w:val="Grid Table 6 Colorful - Accent 2"/>
    <w:basedOn w:val="7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1" w:customStyle="1">
    <w:name w:val="Grid Table 6 Colorful - Accent 3"/>
    <w:basedOn w:val="78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22" w:customStyle="1">
    <w:name w:val="Grid Table 6 Colorful - Accent 4"/>
    <w:basedOn w:val="7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3" w:customStyle="1">
    <w:name w:val="Grid Table 6 Colorful - Accent 5"/>
    <w:basedOn w:val="78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4" w:customStyle="1">
    <w:name w:val="Grid Table 6 Colorful - Accent 6"/>
    <w:basedOn w:val="78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5" w:customStyle="1">
    <w:name w:val="网格表 7 彩色1"/>
    <w:basedOn w:val="7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basedOn w:val="78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basedOn w:val="78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basedOn w:val="78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basedOn w:val="78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basedOn w:val="78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basedOn w:val="78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2" w:customStyle="1">
    <w:name w:val="清单表 1 浅色1"/>
    <w:basedOn w:val="78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basedOn w:val="781"/>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34" w:customStyle="1">
    <w:name w:val="List Table 1 Light - Accent 2"/>
    <w:basedOn w:val="78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5" w:customStyle="1">
    <w:name w:val="List Table 1 Light - Accent 3"/>
    <w:basedOn w:val="78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6" w:customStyle="1">
    <w:name w:val="List Table 1 Light - Accent 4"/>
    <w:basedOn w:val="78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7" w:customStyle="1">
    <w:name w:val="List Table 1 Light - Accent 5"/>
    <w:basedOn w:val="78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38" w:customStyle="1">
    <w:name w:val="List Table 1 Light - Accent 6"/>
    <w:basedOn w:val="78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9" w:customStyle="1">
    <w:name w:val="清单表 21"/>
    <w:basedOn w:val="7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basedOn w:val="78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41" w:customStyle="1">
    <w:name w:val="List Table 2 - Accent 2"/>
    <w:basedOn w:val="78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2" w:customStyle="1">
    <w:name w:val="List Table 2 - Accent 3"/>
    <w:basedOn w:val="78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3" w:customStyle="1">
    <w:name w:val="List Table 2 - Accent 4"/>
    <w:basedOn w:val="78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4" w:customStyle="1">
    <w:name w:val="List Table 2 - Accent 5"/>
    <w:basedOn w:val="78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45" w:customStyle="1">
    <w:name w:val="List Table 2 - Accent 6"/>
    <w:basedOn w:val="78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6" w:customStyle="1">
    <w:name w:val="清单表 3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basedOn w:val="78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8" w:customStyle="1">
    <w:name w:val="List Table 3 - Accent 2"/>
    <w:basedOn w:val="78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9" w:customStyle="1">
    <w:name w:val="List Table 3 - Accent 3"/>
    <w:basedOn w:val="78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0" w:customStyle="1">
    <w:name w:val="List Table 3 - Accent 4"/>
    <w:basedOn w:val="78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1" w:customStyle="1">
    <w:name w:val="List Table 3 - Accent 5"/>
    <w:basedOn w:val="78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52" w:customStyle="1">
    <w:name w:val="List Table 3 - Accent 6"/>
    <w:basedOn w:val="78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3" w:customStyle="1">
    <w:name w:val="清单表 4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basedOn w:val="78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55" w:customStyle="1">
    <w:name w:val="List Table 4 - Accent 2"/>
    <w:basedOn w:val="78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6" w:customStyle="1">
    <w:name w:val="List Table 4 - Accent 3"/>
    <w:basedOn w:val="78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7" w:customStyle="1">
    <w:name w:val="List Table 4 - Accent 4"/>
    <w:basedOn w:val="78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8" w:customStyle="1">
    <w:name w:val="List Table 4 - Accent 5"/>
    <w:basedOn w:val="78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59" w:customStyle="1">
    <w:name w:val="List Table 4 - Accent 6"/>
    <w:basedOn w:val="78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0" w:customStyle="1">
    <w:name w:val="清单表 5 深色1"/>
    <w:basedOn w:val="7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basedOn w:val="78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basedOn w:val="78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basedOn w:val="78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basedOn w:val="78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basedOn w:val="78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basedOn w:val="78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清单表 6 彩色1"/>
    <w:basedOn w:val="78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basedOn w:val="781"/>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69" w:customStyle="1">
    <w:name w:val="List Table 6 Colorful - Accent 2"/>
    <w:basedOn w:val="78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0" w:customStyle="1">
    <w:name w:val="List Table 6 Colorful - Accent 3"/>
    <w:basedOn w:val="78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1" w:customStyle="1">
    <w:name w:val="List Table 6 Colorful - Accent 4"/>
    <w:basedOn w:val="78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2" w:customStyle="1">
    <w:name w:val="List Table 6 Colorful - Accent 5"/>
    <w:basedOn w:val="78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73" w:customStyle="1">
    <w:name w:val="List Table 6 Colorful - Accent 6"/>
    <w:basedOn w:val="78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4" w:customStyle="1">
    <w:name w:val="清单表 7 彩色1"/>
    <w:basedOn w:val="78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basedOn w:val="781"/>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basedOn w:val="78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basedOn w:val="78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basedOn w:val="78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basedOn w:val="781"/>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basedOn w:val="78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1" w:customStyle="1">
    <w:name w:val="Lined - Accent"/>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83" w:customStyle="1">
    <w:name w:val="Lined - Accent 2"/>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4" w:customStyle="1">
    <w:name w:val="Lined - Accent 3"/>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5" w:customStyle="1">
    <w:name w:val="Lined - Accent 4"/>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6" w:customStyle="1">
    <w:name w:val="Lined - Accent 5"/>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7" w:customStyle="1">
    <w:name w:val="Lined - Accent 6"/>
    <w:basedOn w:val="78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8" w:customStyle="1">
    <w:name w:val="Bordered &amp; Lined - Accent"/>
    <w:basedOn w:val="7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basedOn w:val="78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90" w:customStyle="1">
    <w:name w:val="Bordered &amp; Lined - Accent 2"/>
    <w:basedOn w:val="78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1" w:customStyle="1">
    <w:name w:val="Bordered &amp; Lined - Accent 3"/>
    <w:basedOn w:val="78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2" w:customStyle="1">
    <w:name w:val="Bordered &amp; Lined - Accent 4"/>
    <w:basedOn w:val="78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3" w:customStyle="1">
    <w:name w:val="Bordered &amp; Lined - Accent 5"/>
    <w:basedOn w:val="78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94" w:customStyle="1">
    <w:name w:val="Bordered &amp; Lined - Accent 6"/>
    <w:basedOn w:val="78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5" w:customStyle="1">
    <w:name w:val="Bordered"/>
    <w:basedOn w:val="7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basedOn w:val="78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97" w:customStyle="1">
    <w:name w:val="Bordered - Accent 2"/>
    <w:basedOn w:val="78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8" w:customStyle="1">
    <w:name w:val="Bordered - Accent 3"/>
    <w:basedOn w:val="78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9" w:customStyle="1">
    <w:name w:val="Bordered - Accent 4"/>
    <w:basedOn w:val="78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0" w:customStyle="1">
    <w:name w:val="Bordered - Accent 5"/>
    <w:basedOn w:val="78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01" w:customStyle="1">
    <w:name w:val="Bordered - Accent 6"/>
    <w:basedOn w:val="78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2" w:customStyle="1">
    <w:name w:val="Footnote Text Char"/>
    <w:uiPriority w:val="99"/>
    <w:qFormat/>
    <w:rPr>
      <w:sz w:val="18"/>
    </w:rPr>
  </w:style>
  <w:style w:type="character" w:styleId="1003" w:customStyle="1">
    <w:name w:val="Endnote Text Char"/>
    <w:uiPriority w:val="99"/>
    <w:qFormat/>
    <w:rPr>
      <w:sz w:val="20"/>
    </w:rPr>
  </w:style>
  <w:style w:type="paragraph" w:styleId="1004" w:customStyle="1">
    <w:name w:val="TOC 标题1"/>
    <w:uiPriority w:val="39"/>
    <w:unhideWhenUsed/>
    <w:qFormat/>
    <w:rPr>
      <w:rFonts w:ascii="Times New Roman" w:hAnsi="Times New Roman" w:eastAsia="宋体" w:cs="Times New Roman"/>
      <w:lang w:val="en-US" w:eastAsia="zh-CN" w:bidi="ar-SA"/>
    </w:rPr>
  </w:style>
  <w:style w:type="character" w:styleId="1005" w:customStyle="1">
    <w:name w:val="页眉 字符2"/>
    <w:basedOn w:val="780"/>
    <w:link w:val="818"/>
    <w:uiPriority w:val="99"/>
    <w:qFormat/>
    <w:rPr>
      <w:rFonts w:ascii="Times New Roman" w:hAnsi="Times New Roman" w:eastAsia="宋体" w:cs="Times New Roman"/>
      <w:sz w:val="18"/>
      <w:szCs w:val="18"/>
    </w:rPr>
  </w:style>
  <w:style w:type="character" w:styleId="1006" w:customStyle="1">
    <w:name w:val="页脚 字符2"/>
    <w:basedOn w:val="780"/>
    <w:link w:val="816"/>
    <w:uiPriority w:val="99"/>
    <w:qFormat/>
    <w:rPr>
      <w:rFonts w:ascii="Times New Roman" w:hAnsi="Times New Roman" w:eastAsia="宋体" w:cs="Times New Roman"/>
      <w:sz w:val="18"/>
      <w:szCs w:val="18"/>
    </w:rPr>
  </w:style>
  <w:style w:type="paragraph" w:styleId="1007">
    <w:name w:val="List Paragraph"/>
    <w:basedOn w:val="770"/>
    <w:link w:val="1008"/>
    <w:uiPriority w:val="34"/>
    <w:qFormat/>
    <w:pPr>
      <w:ind w:firstLine="420"/>
    </w:pPr>
  </w:style>
  <w:style w:type="character" w:styleId="1008" w:customStyle="1">
    <w:name w:val="列表段落 字符2"/>
    <w:link w:val="1007"/>
    <w:uiPriority w:val="34"/>
    <w:qFormat/>
    <w:rPr>
      <w:rFonts w:ascii="Times New Roman" w:hAnsi="Times New Roman" w:eastAsia="宋体" w:cs="Times New Roman"/>
      <w:szCs w:val="24"/>
    </w:rPr>
  </w:style>
  <w:style w:type="paragraph" w:styleId="1009" w:customStyle="1">
    <w:name w:val="_Style 18"/>
    <w:basedOn w:val="770"/>
    <w:next w:val="1007"/>
    <w:uiPriority w:val="34"/>
    <w:qFormat/>
    <w:pPr>
      <w:ind w:firstLine="420"/>
    </w:pPr>
    <w:rPr>
      <w:rFonts w:ascii="Calibri" w:hAnsi="Calibri"/>
      <w:szCs w:val="22"/>
    </w:rPr>
  </w:style>
  <w:style w:type="character" w:styleId="1010" w:customStyle="1">
    <w:name w:val="标题 2 字符2"/>
    <w:basedOn w:val="780"/>
    <w:link w:val="772"/>
    <w:uiPriority w:val="9"/>
    <w:qFormat/>
    <w:rPr>
      <w:rFonts w:ascii="幼圆" w:hAnsi="Arial" w:eastAsia="楷体_GB2312" w:cs="Times New Roman"/>
      <w:b/>
      <w:sz w:val="44"/>
      <w:szCs w:val="20"/>
    </w:rPr>
  </w:style>
  <w:style w:type="character" w:styleId="1011" w:customStyle="1">
    <w:name w:val="htd0"/>
    <w:basedOn w:val="780"/>
    <w:uiPriority w:val="0"/>
    <w:qFormat/>
  </w:style>
  <w:style w:type="character" w:styleId="1012" w:customStyle="1">
    <w:name w:val="标题 1 Char"/>
    <w:basedOn w:val="780"/>
    <w:uiPriority w:val="9"/>
    <w:qFormat/>
    <w:rPr>
      <w:rFonts w:ascii="Times New Roman" w:hAnsi="Times New Roman" w:eastAsia="宋体" w:cs="Times New Roman"/>
      <w:b/>
      <w:bCs/>
      <w:sz w:val="44"/>
      <w:szCs w:val="44"/>
    </w:rPr>
  </w:style>
  <w:style w:type="character" w:styleId="1013" w:customStyle="1">
    <w:name w:val="标题 3 Char"/>
    <w:basedOn w:val="780"/>
    <w:uiPriority w:val="9"/>
    <w:qFormat/>
    <w:rPr>
      <w:rFonts w:ascii="Times New Roman" w:hAnsi="Times New Roman" w:eastAsia="宋体" w:cs="Times New Roman"/>
      <w:b/>
      <w:bCs/>
      <w:sz w:val="32"/>
      <w:szCs w:val="32"/>
    </w:rPr>
  </w:style>
  <w:style w:type="character" w:styleId="1014" w:customStyle="1">
    <w:name w:val="标题 4 Char"/>
    <w:basedOn w:val="780"/>
    <w:uiPriority w:val="9"/>
    <w:semiHidden/>
    <w:qFormat/>
    <w:rPr>
      <w:rFonts w:asciiTheme="majorHAnsi" w:hAnsiTheme="majorHAnsi" w:eastAsiaTheme="majorEastAsia" w:cstheme="majorBidi"/>
      <w:b/>
      <w:bCs/>
      <w:sz w:val="28"/>
      <w:szCs w:val="28"/>
    </w:rPr>
  </w:style>
  <w:style w:type="character" w:styleId="1015" w:customStyle="1">
    <w:name w:val="标题 5 Char"/>
    <w:basedOn w:val="780"/>
    <w:uiPriority w:val="9"/>
    <w:semiHidden/>
    <w:qFormat/>
    <w:rPr>
      <w:rFonts w:ascii="Times New Roman" w:hAnsi="Times New Roman" w:eastAsia="宋体" w:cs="Times New Roman"/>
      <w:b/>
      <w:bCs/>
      <w:sz w:val="28"/>
      <w:szCs w:val="28"/>
    </w:rPr>
  </w:style>
  <w:style w:type="character" w:styleId="1016" w:customStyle="1">
    <w:name w:val="标题 6 Char"/>
    <w:basedOn w:val="780"/>
    <w:uiPriority w:val="9"/>
    <w:semiHidden/>
    <w:qFormat/>
    <w:rPr>
      <w:rFonts w:asciiTheme="majorHAnsi" w:hAnsiTheme="majorHAnsi" w:eastAsiaTheme="majorEastAsia" w:cstheme="majorBidi"/>
      <w:b/>
      <w:bCs/>
      <w:sz w:val="24"/>
      <w:szCs w:val="24"/>
    </w:rPr>
  </w:style>
  <w:style w:type="character" w:styleId="1017" w:customStyle="1">
    <w:name w:val="标题 7 Char"/>
    <w:basedOn w:val="780"/>
    <w:uiPriority w:val="9"/>
    <w:semiHidden/>
    <w:qFormat/>
    <w:rPr>
      <w:rFonts w:ascii="Times New Roman" w:hAnsi="Times New Roman" w:eastAsia="宋体" w:cs="Times New Roman"/>
      <w:b/>
      <w:bCs/>
      <w:sz w:val="24"/>
      <w:szCs w:val="24"/>
    </w:rPr>
  </w:style>
  <w:style w:type="character" w:styleId="1018" w:customStyle="1">
    <w:name w:val="标题 8 Char"/>
    <w:basedOn w:val="780"/>
    <w:uiPriority w:val="9"/>
    <w:semiHidden/>
    <w:qFormat/>
    <w:rPr>
      <w:rFonts w:asciiTheme="majorHAnsi" w:hAnsiTheme="majorHAnsi" w:eastAsiaTheme="majorEastAsia" w:cstheme="majorBidi"/>
      <w:sz w:val="24"/>
      <w:szCs w:val="24"/>
    </w:rPr>
  </w:style>
  <w:style w:type="character" w:styleId="1019" w:customStyle="1">
    <w:name w:val="标题 9 Char"/>
    <w:basedOn w:val="780"/>
    <w:uiPriority w:val="9"/>
    <w:semiHidden/>
    <w:qFormat/>
    <w:rPr>
      <w:rFonts w:asciiTheme="majorHAnsi" w:hAnsiTheme="majorHAnsi" w:eastAsiaTheme="majorEastAsia" w:cstheme="majorBidi"/>
      <w:szCs w:val="21"/>
    </w:rPr>
  </w:style>
  <w:style w:type="paragraph" w:styleId="1020" w:customStyle="1">
    <w:name w:val="_Style 31"/>
    <w:basedOn w:val="770"/>
    <w:next w:val="1007"/>
    <w:uiPriority w:val="34"/>
    <w:qFormat/>
    <w:pPr>
      <w:ind w:firstLine="420"/>
    </w:pPr>
    <w:rPr>
      <w:rFonts w:ascii="Calibri" w:hAnsi="Calibri"/>
      <w:szCs w:val="22"/>
    </w:rPr>
  </w:style>
  <w:style w:type="character" w:styleId="1021" w:customStyle="1">
    <w:name w:val="style31"/>
    <w:uiPriority w:val="0"/>
    <w:qFormat/>
    <w:rPr>
      <w:sz w:val="21"/>
      <w:szCs w:val="21"/>
    </w:rPr>
  </w:style>
  <w:style w:type="character" w:styleId="1022" w:customStyle="1">
    <w:name w:val="页脚 字符"/>
    <w:uiPriority w:val="99"/>
    <w:qFormat/>
    <w:rPr>
      <w:sz w:val="18"/>
    </w:rPr>
  </w:style>
  <w:style w:type="character" w:styleId="1023" w:customStyle="1">
    <w:name w:val="正文文本缩进 Char4"/>
    <w:uiPriority w:val="0"/>
    <w:qFormat/>
    <w:rPr>
      <w:rFonts w:ascii="楷体_GB2312" w:eastAsia="楷体_GB2312"/>
      <w:sz w:val="32"/>
    </w:rPr>
  </w:style>
  <w:style w:type="character" w:styleId="1024" w:customStyle="1">
    <w:name w:val="普通文字 Char Char Char"/>
    <w:uiPriority w:val="0"/>
    <w:qFormat/>
    <w:rPr>
      <w:rFonts w:ascii="宋体" w:hAnsi="Courier New" w:eastAsia="宋体" w:cs="Courier New"/>
      <w:sz w:val="21"/>
      <w:szCs w:val="21"/>
      <w:lang w:val="en-US" w:eastAsia="zh-CN" w:bidi="ar-SA"/>
    </w:rPr>
  </w:style>
  <w:style w:type="character" w:styleId="1025" w:customStyle="1">
    <w:name w:val="段落 Char1"/>
    <w:link w:val="1026"/>
    <w:uiPriority w:val="0"/>
    <w:qFormat/>
    <w:rPr>
      <w:rFonts w:eastAsia="仿宋_GB2312"/>
      <w:sz w:val="24"/>
      <w:szCs w:val="24"/>
    </w:rPr>
  </w:style>
  <w:style w:type="paragraph" w:styleId="1026" w:customStyle="1">
    <w:name w:val="段落"/>
    <w:link w:val="1025"/>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27" w:customStyle="1">
    <w:name w:val="标题 6 字符"/>
    <w:link w:val="776"/>
    <w:uiPriority w:val="0"/>
    <w:qFormat/>
    <w:rPr>
      <w:rFonts w:ascii="Arial" w:hAnsi="Arial" w:eastAsia="黑体" w:cs="Times New Roman"/>
      <w:b/>
      <w:spacing w:val="-2"/>
      <w:position w:val="-6"/>
      <w:sz w:val="24"/>
      <w:szCs w:val="20"/>
    </w:rPr>
  </w:style>
  <w:style w:type="character" w:styleId="1028" w:customStyle="1">
    <w:name w:val="批注框文本 Char4"/>
    <w:uiPriority w:val="0"/>
    <w:qFormat/>
    <w:rPr>
      <w:sz w:val="18"/>
      <w:szCs w:val="18"/>
    </w:rPr>
  </w:style>
  <w:style w:type="character" w:styleId="1029" w:customStyle="1">
    <w:name w:val="标题 9 字符"/>
    <w:link w:val="779"/>
    <w:uiPriority w:val="0"/>
    <w:qFormat/>
    <w:rPr>
      <w:rFonts w:ascii="Arial" w:hAnsi="Arial" w:eastAsia="黑体" w:cs="Times New Roman"/>
      <w:spacing w:val="-2"/>
      <w:position w:val="-6"/>
      <w:sz w:val="28"/>
      <w:szCs w:val="20"/>
    </w:rPr>
  </w:style>
  <w:style w:type="character" w:styleId="1030" w:customStyle="1">
    <w:name w:val="纯文本 Char3"/>
    <w:uiPriority w:val="0"/>
    <w:qFormat/>
    <w:rPr>
      <w:rFonts w:ascii="宋体" w:hAnsi="Courier New" w:cs="Courier New"/>
      <w:szCs w:val="21"/>
    </w:rPr>
  </w:style>
  <w:style w:type="character" w:styleId="1031" w:customStyle="1">
    <w:name w:val="_正文段落 Char Char"/>
    <w:link w:val="1032"/>
    <w:uiPriority w:val="0"/>
    <w:qFormat/>
    <w:rPr>
      <w:rFonts w:ascii="宋体" w:hAnsi="宋体"/>
      <w:sz w:val="24"/>
      <w:szCs w:val="28"/>
    </w:rPr>
  </w:style>
  <w:style w:type="paragraph" w:styleId="1032" w:customStyle="1">
    <w:name w:val="_正文段落"/>
    <w:basedOn w:val="770"/>
    <w:link w:val="1031"/>
    <w:uiPriority w:val="0"/>
    <w:qFormat/>
    <w:pPr>
      <w:ind w:firstLine="480"/>
      <w:spacing w:line="360" w:lineRule="auto"/>
    </w:pPr>
    <w:rPr>
      <w:rFonts w:ascii="宋体" w:hAnsi="宋体" w:eastAsiaTheme="minorEastAsia" w:cstheme="minorBidi"/>
      <w:sz w:val="24"/>
      <w:szCs w:val="28"/>
    </w:rPr>
  </w:style>
  <w:style w:type="character" w:styleId="1033" w:customStyle="1">
    <w:name w:val="正文文本 Char4"/>
    <w:uiPriority w:val="0"/>
    <w:qFormat/>
    <w:rPr>
      <w:rFonts w:ascii="楷体_GB2312" w:hAnsi="Arial" w:eastAsia="楷体_GB2312"/>
      <w:sz w:val="28"/>
    </w:rPr>
  </w:style>
  <w:style w:type="character" w:styleId="1034" w:customStyle="1">
    <w:name w:val="标题 8 字符"/>
    <w:link w:val="778"/>
    <w:uiPriority w:val="0"/>
    <w:qFormat/>
    <w:rPr>
      <w:rFonts w:ascii="Arial" w:hAnsi="Arial" w:eastAsia="黑体" w:cs="Times New Roman"/>
      <w:spacing w:val="-2"/>
      <w:position w:val="-6"/>
      <w:sz w:val="24"/>
      <w:szCs w:val="20"/>
    </w:rPr>
  </w:style>
  <w:style w:type="character" w:styleId="1035" w:customStyle="1">
    <w:name w:val="标题 7 字符"/>
    <w:link w:val="777"/>
    <w:uiPriority w:val="0"/>
    <w:qFormat/>
    <w:rPr>
      <w:rFonts w:ascii="宋体" w:hAnsi="Times New Roman" w:eastAsia="宋体" w:cs="Times New Roman"/>
      <w:b/>
      <w:spacing w:val="-2"/>
      <w:position w:val="-6"/>
      <w:sz w:val="24"/>
      <w:szCs w:val="20"/>
    </w:rPr>
  </w:style>
  <w:style w:type="character" w:styleId="1036" w:customStyle="1">
    <w:name w:val="标题 1 字符"/>
    <w:link w:val="771"/>
    <w:uiPriority w:val="0"/>
    <w:qFormat/>
    <w:rPr>
      <w:rFonts w:ascii="楷体_GB2312" w:hAnsi="Times New Roman" w:eastAsia="楷体_GB2312" w:cs="Times New Roman"/>
      <w:sz w:val="28"/>
      <w:szCs w:val="20"/>
    </w:rPr>
  </w:style>
  <w:style w:type="character" w:styleId="1037" w:customStyle="1">
    <w:name w:val="正文缩进 字符"/>
    <w:link w:val="782"/>
    <w:uiPriority w:val="0"/>
    <w:qFormat/>
    <w:rPr>
      <w:rFonts w:ascii="Times New Roman" w:hAnsi="Times New Roman" w:eastAsia="宋体" w:cs="Times New Roman"/>
      <w:szCs w:val="24"/>
    </w:rPr>
  </w:style>
  <w:style w:type="character" w:styleId="1038" w:customStyle="1">
    <w:name w:val="标题 2 字符"/>
    <w:uiPriority w:val="0"/>
    <w:qFormat/>
    <w:rPr>
      <w:rFonts w:ascii="幼圆" w:hAnsi="Arial" w:eastAsia="楷体_GB2312"/>
      <w:b/>
      <w:sz w:val="44"/>
    </w:rPr>
  </w:style>
  <w:style w:type="character" w:styleId="1039" w:customStyle="1">
    <w:name w:val="标题 3 字符2"/>
    <w:link w:val="773"/>
    <w:uiPriority w:val="0"/>
    <w:qFormat/>
    <w:rPr>
      <w:rFonts w:ascii="Times New Roman" w:hAnsi="Times New Roman" w:eastAsia="宋体" w:cs="Times New Roman"/>
      <w:b/>
      <w:sz w:val="32"/>
      <w:szCs w:val="20"/>
    </w:rPr>
  </w:style>
  <w:style w:type="character" w:styleId="1040" w:customStyle="1">
    <w:name w:val="标题 4 字符"/>
    <w:link w:val="774"/>
    <w:uiPriority w:val="0"/>
    <w:qFormat/>
    <w:rPr>
      <w:rFonts w:ascii="Arial" w:hAnsi="Arial" w:eastAsia="黑体" w:cs="Times New Roman"/>
      <w:b/>
      <w:bCs/>
      <w:sz w:val="28"/>
      <w:szCs w:val="28"/>
    </w:rPr>
  </w:style>
  <w:style w:type="character" w:styleId="1041" w:customStyle="1">
    <w:name w:val="标题 5 字符"/>
    <w:link w:val="775"/>
    <w:uiPriority w:val="0"/>
    <w:qFormat/>
    <w:rPr>
      <w:rFonts w:ascii="宋体" w:hAnsi="Times New Roman" w:eastAsia="宋体" w:cs="Times New Roman"/>
      <w:b/>
      <w:spacing w:val="-2"/>
      <w:position w:val="-6"/>
      <w:sz w:val="28"/>
      <w:szCs w:val="20"/>
    </w:rPr>
  </w:style>
  <w:style w:type="character" w:styleId="1042" w:customStyle="1">
    <w:name w:val="font"/>
    <w:basedOn w:val="780"/>
    <w:uiPriority w:val="0"/>
    <w:qFormat/>
  </w:style>
  <w:style w:type="character" w:styleId="1043" w:customStyle="1">
    <w:name w:val="pt9-hui-line201"/>
    <w:uiPriority w:val="0"/>
    <w:qFormat/>
    <w:rPr>
      <w:color w:val="333333"/>
      <w:spacing w:val="300"/>
      <w:sz w:val="18"/>
      <w:szCs w:val="18"/>
      <w:u w:val="none"/>
    </w:rPr>
  </w:style>
  <w:style w:type="character" w:styleId="1044" w:customStyle="1">
    <w:name w:val="正文文本缩进 2 Char4"/>
    <w:uiPriority w:val="0"/>
    <w:qFormat/>
    <w:rPr>
      <w:rFonts w:ascii="楷体_GB2312" w:eastAsia="楷体_GB2312"/>
      <w:sz w:val="28"/>
      <w:szCs w:val="28"/>
    </w:rPr>
  </w:style>
  <w:style w:type="character" w:styleId="1045" w:customStyle="1">
    <w:name w:val="批注主题 Char4"/>
    <w:uiPriority w:val="99"/>
    <w:qFormat/>
    <w:rPr>
      <w:rFonts w:ascii="Calibri" w:hAnsi="Calibri"/>
      <w:b/>
      <w:bCs/>
    </w:rPr>
  </w:style>
  <w:style w:type="character" w:styleId="1046" w:customStyle="1">
    <w:name w:val="批注文字 Char4"/>
    <w:uiPriority w:val="99"/>
    <w:qFormat/>
    <w:rPr>
      <w:rFonts w:ascii="Calibri" w:hAnsi="Calibri"/>
    </w:rPr>
  </w:style>
  <w:style w:type="character" w:styleId="1047" w:customStyle="1">
    <w:name w:val="样式 正文文本缩进 + 左  0 字符 Char Char"/>
    <w:link w:val="1048"/>
    <w:uiPriority w:val="0"/>
    <w:qFormat/>
    <w:rPr>
      <w:rFonts w:cs="宋体"/>
      <w:sz w:val="24"/>
    </w:rPr>
  </w:style>
  <w:style w:type="paragraph" w:styleId="1048" w:customStyle="1">
    <w:name w:val="样式 正文文本缩进 + 左  0 字符"/>
    <w:basedOn w:val="799"/>
    <w:link w:val="1047"/>
    <w:uiPriority w:val="0"/>
    <w:qFormat/>
    <w:pPr>
      <w:ind w:firstLine="250"/>
      <w:spacing w:line="360" w:lineRule="auto"/>
    </w:pPr>
    <w:rPr>
      <w:rFonts w:cs="宋体" w:asciiTheme="minorHAnsi" w:eastAsiaTheme="minorEastAsia"/>
      <w:sz w:val="24"/>
    </w:rPr>
  </w:style>
  <w:style w:type="character" w:styleId="1049" w:customStyle="1">
    <w:name w:val="带缩进的正文 Char Char"/>
    <w:link w:val="1050"/>
    <w:uiPriority w:val="0"/>
    <w:qFormat/>
    <w:rPr>
      <w:rFonts w:ascii="Calibri" w:hAnsi="Calibri"/>
      <w:sz w:val="24"/>
    </w:rPr>
  </w:style>
  <w:style w:type="paragraph" w:styleId="1050" w:customStyle="1">
    <w:name w:val="带缩进的正文"/>
    <w:basedOn w:val="770"/>
    <w:link w:val="1049"/>
    <w:uiPriority w:val="0"/>
    <w:qFormat/>
    <w:pPr>
      <w:ind w:firstLine="480"/>
      <w:spacing w:line="360" w:lineRule="auto"/>
    </w:pPr>
    <w:rPr>
      <w:rFonts w:ascii="Calibri" w:hAnsi="Calibri" w:eastAsiaTheme="minorEastAsia" w:cstheme="minorBidi"/>
      <w:sz w:val="24"/>
      <w:szCs w:val="22"/>
    </w:rPr>
  </w:style>
  <w:style w:type="character" w:styleId="1051" w:customStyle="1">
    <w:name w:val="bodybold1"/>
    <w:uiPriority w:val="0"/>
    <w:qFormat/>
    <w:rPr>
      <w:rFonts w:hint="default" w:ascii="Taipei" w:hAnsi="Taipei"/>
      <w:b/>
      <w:bCs/>
      <w:color w:val="0066ff"/>
      <w:sz w:val="26"/>
      <w:szCs w:val="26"/>
      <w:u w:val="none"/>
    </w:rPr>
  </w:style>
  <w:style w:type="character" w:styleId="1052" w:customStyle="1">
    <w:name w:val="flname8"/>
    <w:basedOn w:val="780"/>
    <w:uiPriority w:val="0"/>
    <w:qFormat/>
  </w:style>
  <w:style w:type="character" w:styleId="1053" w:customStyle="1">
    <w:name w:val="正文（首行缩进两字） Char Char"/>
    <w:uiPriority w:val="0"/>
    <w:qFormat/>
    <w:rPr>
      <w:rFonts w:eastAsia="宋体"/>
      <w:sz w:val="24"/>
      <w:lang w:val="en-US" w:eastAsia="zh-CN" w:bidi="ar-SA"/>
    </w:rPr>
  </w:style>
  <w:style w:type="character" w:styleId="1054" w:customStyle="1">
    <w:name w:val="标题 3 Char Char"/>
    <w:uiPriority w:val="0"/>
    <w:qFormat/>
    <w:rPr>
      <w:rFonts w:eastAsia="宋体"/>
      <w:b/>
      <w:sz w:val="32"/>
      <w:lang w:val="en-US" w:eastAsia="zh-CN" w:bidi="ar-SA"/>
    </w:rPr>
  </w:style>
  <w:style w:type="character" w:styleId="1055" w:customStyle="1">
    <w:name w:val="样式6 Char Char"/>
    <w:link w:val="1056"/>
    <w:uiPriority w:val="0"/>
    <w:qFormat/>
    <w:rPr>
      <w:rFonts w:ascii="宋体" w:hAnsi="宋体"/>
      <w:sz w:val="28"/>
      <w:szCs w:val="28"/>
    </w:rPr>
  </w:style>
  <w:style w:type="paragraph" w:styleId="1056" w:customStyle="1">
    <w:name w:val="样式6"/>
    <w:basedOn w:val="770"/>
    <w:link w:val="1055"/>
    <w:uiPriority w:val="0"/>
    <w:qFormat/>
    <w:pPr>
      <w:ind w:left="980" w:hanging="420"/>
      <w:spacing w:line="360" w:lineRule="auto"/>
    </w:pPr>
    <w:rPr>
      <w:rFonts w:ascii="宋体" w:hAnsi="宋体" w:eastAsiaTheme="minorEastAsia" w:cstheme="minorBidi"/>
      <w:sz w:val="28"/>
      <w:szCs w:val="28"/>
    </w:rPr>
  </w:style>
  <w:style w:type="character" w:styleId="1057" w:customStyle="1">
    <w:name w:val="页眉 字符"/>
    <w:uiPriority w:val="99"/>
    <w:qFormat/>
    <w:rPr>
      <w:sz w:val="18"/>
      <w:szCs w:val="18"/>
    </w:rPr>
  </w:style>
  <w:style w:type="character" w:styleId="1058" w:customStyle="1">
    <w:name w:val="WW8Num11z1"/>
    <w:uiPriority w:val="0"/>
    <w:qFormat/>
    <w:rPr>
      <w:rFonts w:ascii="Wingdings" w:hAnsi="Wingdings"/>
    </w:rPr>
  </w:style>
  <w:style w:type="character" w:styleId="1059" w:customStyle="1">
    <w:name w:val="样式 正文缩进 + 首行缩进:  2 字符 Char Char"/>
    <w:link w:val="1060"/>
    <w:uiPriority w:val="0"/>
    <w:qFormat/>
    <w:rPr>
      <w:rFonts w:cs="宋体"/>
      <w:sz w:val="24"/>
    </w:rPr>
  </w:style>
  <w:style w:type="paragraph" w:styleId="1060" w:customStyle="1">
    <w:name w:val="样式 正文缩进 + 首行缩进:  2 字符"/>
    <w:basedOn w:val="782"/>
    <w:link w:val="1059"/>
    <w:uiPriority w:val="0"/>
    <w:qFormat/>
    <w:pPr>
      <w:ind w:firstLine="200"/>
      <w:spacing w:line="360" w:lineRule="auto"/>
    </w:pPr>
    <w:rPr>
      <w:rFonts w:cs="宋体" w:asciiTheme="minorHAnsi" w:hAnsiTheme="minorHAnsi" w:eastAsiaTheme="minorEastAsia"/>
      <w:sz w:val="24"/>
      <w:szCs w:val="22"/>
    </w:rPr>
  </w:style>
  <w:style w:type="character" w:styleId="1061" w:customStyle="1">
    <w:name w:val="彩色网格 - 强调文字颜色 1 Char"/>
    <w:link w:val="1062"/>
    <w:uiPriority w:val="0"/>
    <w:qFormat/>
    <w:rPr>
      <w:rFonts w:eastAsia="方正仿宋_GBK"/>
      <w:i/>
      <w:iCs/>
      <w:color w:val="000000"/>
      <w:szCs w:val="24"/>
    </w:rPr>
  </w:style>
  <w:style w:type="paragraph" w:styleId="1062" w:customStyle="1">
    <w:name w:val="彩色网格 - 强调文字颜色 11"/>
    <w:basedOn w:val="770"/>
    <w:next w:val="770"/>
    <w:link w:val="1061"/>
    <w:uiPriority w:val="0"/>
    <w:qFormat/>
    <w:pPr>
      <w:ind w:firstLine="560"/>
      <w:spacing w:line="360" w:lineRule="auto"/>
    </w:pPr>
    <w:rPr>
      <w:rFonts w:eastAsia="方正仿宋_GBK" w:asciiTheme="minorHAnsi" w:hAnsiTheme="minorHAnsi" w:cstheme="minorBidi"/>
      <w:i/>
      <w:iCs/>
      <w:color w:val="000000"/>
    </w:rPr>
  </w:style>
  <w:style w:type="character" w:styleId="1063" w:customStyle="1">
    <w:name w:val="文档结构图 Char3"/>
    <w:uiPriority w:val="99"/>
    <w:qFormat/>
    <w:rPr>
      <w:rFonts w:ascii="宋体"/>
      <w:sz w:val="18"/>
      <w:szCs w:val="18"/>
    </w:rPr>
  </w:style>
  <w:style w:type="character" w:styleId="1064" w:customStyle="1">
    <w:name w:val="正文首行缩进 2 Char3"/>
    <w:uiPriority w:val="0"/>
    <w:semiHidden/>
    <w:qFormat/>
    <w:rPr>
      <w:rFonts w:ascii="Arial" w:hAnsi="Arial" w:eastAsia="方正仿宋_GBK" w:cs="Arial"/>
      <w:szCs w:val="24"/>
    </w:rPr>
  </w:style>
  <w:style w:type="character" w:styleId="1065" w:customStyle="1">
    <w:name w:val="样式7 Char Char"/>
    <w:link w:val="1066"/>
    <w:uiPriority w:val="0"/>
    <w:qFormat/>
    <w:rPr>
      <w:rFonts w:ascii="宋体" w:hAnsi="宋体"/>
      <w:sz w:val="28"/>
      <w:szCs w:val="28"/>
    </w:rPr>
  </w:style>
  <w:style w:type="paragraph" w:styleId="1066" w:customStyle="1">
    <w:name w:val="样式7"/>
    <w:basedOn w:val="770"/>
    <w:link w:val="1065"/>
    <w:uiPriority w:val="0"/>
    <w:qFormat/>
    <w:pPr>
      <w:ind w:left="980" w:hanging="420"/>
      <w:spacing w:line="360" w:lineRule="auto"/>
    </w:pPr>
    <w:rPr>
      <w:rFonts w:ascii="宋体" w:hAnsi="宋体" w:eastAsiaTheme="minorEastAsia" w:cstheme="minorBidi"/>
      <w:sz w:val="28"/>
      <w:szCs w:val="28"/>
    </w:rPr>
  </w:style>
  <w:style w:type="character" w:styleId="1067" w:customStyle="1">
    <w:name w:val="WW-Absatz-Standardschriftart11"/>
    <w:uiPriority w:val="0"/>
    <w:qFormat/>
  </w:style>
  <w:style w:type="character" w:styleId="1068" w:customStyle="1">
    <w:name w:val="正文文本 3 Char3"/>
    <w:uiPriority w:val="0"/>
    <w:qFormat/>
    <w:rPr>
      <w:rFonts w:ascii="仿宋_GB2312" w:hAnsi="Arial" w:eastAsia="仿宋_GB2312"/>
      <w:sz w:val="32"/>
    </w:rPr>
  </w:style>
  <w:style w:type="character" w:styleId="1069" w:customStyle="1">
    <w:name w:val="WW8Num34z2"/>
    <w:uiPriority w:val="0"/>
    <w:qFormat/>
    <w:rPr>
      <w:rFonts w:ascii="StarSymbol" w:hAnsi="StarSymbol" w:cs="StarSymbol"/>
      <w:sz w:val="18"/>
      <w:szCs w:val="18"/>
    </w:rPr>
  </w:style>
  <w:style w:type="character" w:styleId="1070" w:customStyle="1">
    <w:name w:val="日期 Char4"/>
    <w:uiPriority w:val="0"/>
    <w:qFormat/>
    <w:rPr>
      <w:rFonts w:ascii="仿宋_GB2312" w:eastAsia="仿宋_GB2312"/>
      <w:b/>
      <w:sz w:val="36"/>
      <w:szCs w:val="24"/>
    </w:rPr>
  </w:style>
  <w:style w:type="character" w:styleId="1071" w:customStyle="1">
    <w:name w:val="正文文本缩进 3 字符1"/>
    <w:uiPriority w:val="99"/>
    <w:qFormat/>
    <w:rPr>
      <w:rFonts w:ascii="宋体" w:hAnsi="Times New Roman" w:eastAsia="方正仿宋_GBK" w:cs="Times New Roman"/>
      <w:sz w:val="16"/>
      <w:szCs w:val="16"/>
    </w:rPr>
  </w:style>
  <w:style w:type="character" w:styleId="1072" w:customStyle="1">
    <w:name w:val="正文文本缩进 3 Char3"/>
    <w:uiPriority w:val="0"/>
    <w:qFormat/>
    <w:rPr>
      <w:rFonts w:ascii="Arial Unicode MS" w:hAnsi="Arial" w:eastAsia="Arial Unicode MS"/>
      <w:sz w:val="36"/>
    </w:rPr>
  </w:style>
  <w:style w:type="character" w:styleId="1073" w:customStyle="1">
    <w:name w:val="WW8Num6z1"/>
    <w:uiPriority w:val="0"/>
    <w:qFormat/>
    <w:rPr>
      <w:rFonts w:ascii="Wingdings" w:hAnsi="Wingdings"/>
    </w:rPr>
  </w:style>
  <w:style w:type="character" w:styleId="1074" w:customStyle="1">
    <w:name w:val="正文文本 2 Char3"/>
    <w:uiPriority w:val="0"/>
    <w:qFormat/>
    <w:rPr>
      <w:szCs w:val="24"/>
    </w:rPr>
  </w:style>
  <w:style w:type="character" w:styleId="1075" w:customStyle="1">
    <w:name w:val="WW8Num32z2"/>
    <w:uiPriority w:val="0"/>
    <w:qFormat/>
    <w:rPr>
      <w:rFonts w:ascii="StarSymbol" w:hAnsi="StarSymbol" w:cs="StarSymbol"/>
      <w:sz w:val="18"/>
      <w:szCs w:val="18"/>
    </w:rPr>
  </w:style>
  <w:style w:type="character" w:styleId="1076" w:customStyle="1">
    <w:name w:val="列表段落 字符1"/>
    <w:uiPriority w:val="34"/>
    <w:qFormat/>
    <w:rPr>
      <w:rFonts w:ascii="Calibri" w:hAnsi="Calibri"/>
      <w:sz w:val="21"/>
      <w:szCs w:val="22"/>
    </w:rPr>
  </w:style>
  <w:style w:type="character" w:styleId="1077" w:customStyle="1">
    <w:name w:val="WW8Num28z0"/>
    <w:uiPriority w:val="0"/>
    <w:qFormat/>
    <w:rPr>
      <w:rFonts w:ascii="Wingdings" w:hAnsi="Wingdings" w:cs="StarSymbol"/>
      <w:sz w:val="18"/>
      <w:szCs w:val="18"/>
    </w:rPr>
  </w:style>
  <w:style w:type="character" w:styleId="1078" w:customStyle="1">
    <w:name w:val="WW8Num2z2"/>
    <w:uiPriority w:val="0"/>
    <w:qFormat/>
    <w:rPr>
      <w:rFonts w:ascii="StarSymbol" w:hAnsi="StarSymbol" w:cs="StarSymbol"/>
      <w:sz w:val="18"/>
      <w:szCs w:val="18"/>
    </w:rPr>
  </w:style>
  <w:style w:type="character" w:styleId="1079" w:customStyle="1">
    <w:name w:val="apple-converted-space"/>
    <w:basedOn w:val="780"/>
    <w:uiPriority w:val="0"/>
    <w:qFormat/>
  </w:style>
  <w:style w:type="character" w:styleId="1080" w:customStyle="1">
    <w:name w:val="WW8Num35z2"/>
    <w:uiPriority w:val="0"/>
    <w:qFormat/>
    <w:rPr>
      <w:rFonts w:ascii="StarSymbol" w:hAnsi="StarSymbol" w:cs="StarSymbol"/>
      <w:sz w:val="18"/>
      <w:szCs w:val="18"/>
    </w:rPr>
  </w:style>
  <w:style w:type="character" w:styleId="1081" w:customStyle="1">
    <w:name w:val="标题 Char3"/>
    <w:uiPriority w:val="10"/>
    <w:qFormat/>
    <w:rPr>
      <w:rFonts w:ascii="Cambria" w:hAnsi="Cambria"/>
      <w:b/>
      <w:bCs/>
      <w:sz w:val="32"/>
      <w:szCs w:val="32"/>
    </w:rPr>
  </w:style>
  <w:style w:type="character" w:styleId="1082" w:customStyle="1">
    <w:name w:val="WW8Num10z0"/>
    <w:uiPriority w:val="0"/>
    <w:qFormat/>
    <w:rPr>
      <w:rFonts w:ascii="Wingdings" w:hAnsi="Wingdings" w:cs="StarSymbol"/>
      <w:sz w:val="18"/>
      <w:szCs w:val="18"/>
    </w:rPr>
  </w:style>
  <w:style w:type="character" w:styleId="1083" w:customStyle="1">
    <w:name w:val="正文首行缩进 Char5"/>
    <w:uiPriority w:val="0"/>
    <w:semiHidden/>
    <w:qFormat/>
    <w:rPr>
      <w:rFonts w:ascii="Arial" w:hAnsi="Arial"/>
      <w:szCs w:val="21"/>
    </w:rPr>
  </w:style>
  <w:style w:type="character" w:styleId="1084" w:customStyle="1">
    <w:name w:val="WW8Num32z0"/>
    <w:uiPriority w:val="0"/>
    <w:qFormat/>
    <w:rPr>
      <w:rFonts w:ascii="Wingdings" w:hAnsi="Wingdings" w:cs="StarSymbol"/>
      <w:sz w:val="18"/>
      <w:szCs w:val="18"/>
    </w:rPr>
  </w:style>
  <w:style w:type="character" w:styleId="1085" w:customStyle="1">
    <w:name w:val="正文首行缩进 Char1"/>
    <w:uiPriority w:val="0"/>
    <w:qFormat/>
    <w:rPr>
      <w:rFonts w:ascii="Times New Roman" w:hAnsi="Times New Roman" w:eastAsia="宋体" w:cs="Times New Roman"/>
      <w:szCs w:val="24"/>
    </w:rPr>
  </w:style>
  <w:style w:type="character" w:styleId="1086" w:customStyle="1">
    <w:name w:val="标题 3 字符1"/>
    <w:uiPriority w:val="0"/>
    <w:qFormat/>
    <w:rPr>
      <w:rFonts w:ascii="仿宋" w:eastAsia="仿宋"/>
      <w:b/>
      <w:sz w:val="32"/>
      <w:szCs w:val="32"/>
    </w:rPr>
  </w:style>
  <w:style w:type="character" w:styleId="1087" w:customStyle="1">
    <w:name w:val="正文首行缩进 Char2"/>
    <w:uiPriority w:val="0"/>
    <w:qFormat/>
    <w:rPr>
      <w:rFonts w:ascii="楷体_GB2312" w:hAnsi="Arial" w:eastAsia="楷体_GB2312"/>
      <w:sz w:val="21"/>
      <w:szCs w:val="24"/>
    </w:rPr>
  </w:style>
  <w:style w:type="character" w:styleId="1088" w:customStyle="1">
    <w:name w:val="正文文本 2 字符1"/>
    <w:uiPriority w:val="99"/>
    <w:semiHidden/>
    <w:qFormat/>
    <w:rPr>
      <w:rFonts w:ascii="Times New Roman" w:hAnsi="Times New Roman" w:eastAsia="方正仿宋_GBK" w:cs="Times New Roman"/>
      <w:sz w:val="24"/>
      <w:szCs w:val="24"/>
    </w:rPr>
  </w:style>
  <w:style w:type="character" w:styleId="1089" w:customStyle="1">
    <w:name w:val="Table Heading Char1"/>
    <w:link w:val="1090"/>
    <w:uiPriority w:val="0"/>
    <w:qFormat/>
    <w:rPr>
      <w:rFonts w:ascii="Book Antiqua" w:hAnsi="Book Antiqua" w:eastAsia="黑体" w:cs="Book Antiqua"/>
      <w:bCs/>
      <w:szCs w:val="21"/>
    </w:rPr>
  </w:style>
  <w:style w:type="paragraph" w:styleId="1090" w:customStyle="1">
    <w:name w:val="Table Heading"/>
    <w:basedOn w:val="770"/>
    <w:link w:val="1089"/>
    <w:uiPriority w:val="0"/>
    <w:qFormat/>
    <w:pPr>
      <w:jc w:val="left"/>
      <w:keepNext/>
      <w:spacing w:before="80" w:after="80" w:line="240" w:lineRule="atLeast"/>
    </w:pPr>
    <w:rPr>
      <w:rFonts w:ascii="Book Antiqua" w:hAnsi="Book Antiqua" w:eastAsia="黑体" w:cs="Book Antiqua"/>
      <w:bCs/>
      <w:szCs w:val="21"/>
    </w:rPr>
  </w:style>
  <w:style w:type="character" w:styleId="1091" w:customStyle="1">
    <w:name w:val="二级采标题 字符"/>
    <w:link w:val="1092"/>
    <w:uiPriority w:val="0"/>
    <w:qFormat/>
    <w:rPr>
      <w:rFonts w:ascii="Calibri" w:hAnsi="Calibri"/>
    </w:rPr>
  </w:style>
  <w:style w:type="paragraph" w:styleId="1092" w:customStyle="1">
    <w:name w:val="二级采标题"/>
    <w:next w:val="1093"/>
    <w:link w:val="1091"/>
    <w:uiPriority w:val="0"/>
    <w:qFormat/>
    <w:pPr>
      <w:ind w:left="1134" w:hanging="1134"/>
    </w:pPr>
    <w:rPr>
      <w:rFonts w:ascii="Calibri" w:hAnsi="Calibri" w:eastAsiaTheme="minorEastAsia" w:cstheme="minorBidi"/>
      <w:sz w:val="21"/>
      <w:szCs w:val="22"/>
      <w:lang w:val="en-US" w:eastAsia="zh-CN" w:bidi="ar-SA"/>
    </w:rPr>
  </w:style>
  <w:style w:type="paragraph" w:styleId="1093" w:customStyle="1">
    <w:name w:val="段"/>
    <w:uiPriority w:val="0"/>
    <w:qFormat/>
    <w:pPr>
      <w:ind w:firstLine="200"/>
      <w:jc w:val="both"/>
    </w:pPr>
    <w:rPr>
      <w:rFonts w:ascii="宋体" w:hAnsi="Times New Roman" w:eastAsia="宋体" w:cs="Times New Roman"/>
      <w:sz w:val="21"/>
      <w:lang w:val="en-US" w:eastAsia="zh-CN" w:bidi="ar-SA"/>
    </w:rPr>
  </w:style>
  <w:style w:type="character" w:styleId="1094" w:customStyle="1">
    <w:name w:val="Table Text Char"/>
    <w:link w:val="1095"/>
    <w:uiPriority w:val="0"/>
    <w:qFormat/>
    <w:rPr>
      <w:rFonts w:cs="Arial"/>
      <w:szCs w:val="21"/>
    </w:rPr>
  </w:style>
  <w:style w:type="paragraph" w:styleId="1095" w:customStyle="1">
    <w:name w:val="Table Text"/>
    <w:basedOn w:val="770"/>
    <w:link w:val="1094"/>
    <w:uiPriority w:val="0"/>
    <w:qFormat/>
    <w:pPr>
      <w:jc w:val="left"/>
      <w:spacing w:before="80" w:after="80" w:line="240" w:lineRule="atLeast"/>
    </w:pPr>
    <w:rPr>
      <w:rFonts w:cs="Arial" w:asciiTheme="minorHAnsi" w:hAnsiTheme="minorHAnsi" w:eastAsiaTheme="minorEastAsia"/>
      <w:szCs w:val="21"/>
    </w:rPr>
  </w:style>
  <w:style w:type="character" w:styleId="1096" w:customStyle="1">
    <w:name w:val="WW8Num28z2"/>
    <w:uiPriority w:val="0"/>
    <w:qFormat/>
    <w:rPr>
      <w:rFonts w:ascii="StarSymbol" w:hAnsi="StarSymbol" w:cs="StarSymbol"/>
      <w:sz w:val="18"/>
      <w:szCs w:val="18"/>
    </w:rPr>
  </w:style>
  <w:style w:type="character" w:styleId="1097" w:customStyle="1">
    <w:name w:val="标题2 Char"/>
    <w:link w:val="1098"/>
    <w:uiPriority w:val="0"/>
    <w:qFormat/>
    <w:rPr>
      <w:rFonts w:ascii="宋体" w:hAnsi="宋体"/>
      <w:b/>
      <w:bCs/>
      <w:sz w:val="28"/>
      <w:szCs w:val="28"/>
    </w:rPr>
  </w:style>
  <w:style w:type="paragraph" w:styleId="1098" w:customStyle="1">
    <w:name w:val="标题2"/>
    <w:basedOn w:val="772"/>
    <w:next w:val="770"/>
    <w:link w:val="1097"/>
    <w:uiPriority w:val="0"/>
    <w:qFormat/>
    <w:pPr>
      <w:ind w:left="425"/>
      <w:jc w:val="left"/>
      <w:spacing w:before="0" w:after="0" w:line="360" w:lineRule="auto"/>
    </w:pPr>
    <w:rPr>
      <w:rFonts w:ascii="宋体" w:hAnsi="宋体" w:eastAsiaTheme="minorEastAsia" w:cstheme="minorBidi"/>
      <w:bCs/>
      <w:sz w:val="28"/>
      <w:szCs w:val="28"/>
    </w:rPr>
  </w:style>
  <w:style w:type="character" w:styleId="1099" w:customStyle="1">
    <w:name w:val="WW8Num17z1"/>
    <w:uiPriority w:val="0"/>
    <w:qFormat/>
    <w:rPr>
      <w:rFonts w:ascii="Wingdings 2" w:hAnsi="Wingdings 2" w:cs="StarSymbol"/>
      <w:sz w:val="18"/>
      <w:szCs w:val="18"/>
    </w:rPr>
  </w:style>
  <w:style w:type="character" w:styleId="1100" w:customStyle="1">
    <w:name w:val="font01"/>
    <w:uiPriority w:val="0"/>
    <w:qFormat/>
    <w:rPr>
      <w:rFonts w:hint="eastAsia" w:ascii="楷体" w:hAnsi="楷体" w:eastAsia="楷体" w:cs="楷体"/>
      <w:color w:val="ff0000"/>
      <w:sz w:val="22"/>
      <w:szCs w:val="22"/>
      <w:u w:val="none"/>
    </w:rPr>
  </w:style>
  <w:style w:type="character" w:styleId="1101" w:customStyle="1">
    <w:name w:val="WW8Num23z0"/>
    <w:uiPriority w:val="0"/>
    <w:qFormat/>
    <w:rPr>
      <w:rFonts w:ascii="Wingdings" w:hAnsi="Wingdings" w:cs="StarSymbol"/>
      <w:sz w:val="18"/>
      <w:szCs w:val="18"/>
    </w:rPr>
  </w:style>
  <w:style w:type="character" w:styleId="1102" w:customStyle="1">
    <w:name w:val="font21"/>
    <w:uiPriority w:val="0"/>
    <w:qFormat/>
    <w:rPr>
      <w:rFonts w:hint="eastAsia" w:ascii="楷体" w:hAnsi="楷体" w:eastAsia="楷体" w:cs="楷体"/>
      <w:color w:val="000000"/>
      <w:sz w:val="22"/>
      <w:szCs w:val="22"/>
      <w:u w:val="none"/>
    </w:rPr>
  </w:style>
  <w:style w:type="character" w:styleId="1103" w:customStyle="1">
    <w:name w:val="Absatz-Standardschriftart"/>
    <w:uiPriority w:val="0"/>
    <w:qFormat/>
  </w:style>
  <w:style w:type="character" w:styleId="1104" w:customStyle="1">
    <w:name w:val="批注文字 Char1"/>
    <w:uiPriority w:val="0"/>
    <w:qFormat/>
    <w:rPr>
      <w:rFonts w:ascii="Times New Roman" w:hAnsi="Times New Roman" w:eastAsia="宋体" w:cs="Times New Roman"/>
      <w:szCs w:val="24"/>
    </w:rPr>
  </w:style>
  <w:style w:type="character" w:styleId="1105" w:customStyle="1">
    <w:name w:val="WW8Num20z1"/>
    <w:uiPriority w:val="0"/>
    <w:qFormat/>
    <w:rPr>
      <w:rFonts w:ascii="Wingdings 2" w:hAnsi="Wingdings 2" w:cs="StarSymbol"/>
      <w:sz w:val="18"/>
      <w:szCs w:val="18"/>
    </w:rPr>
  </w:style>
  <w:style w:type="character" w:styleId="1106" w:customStyle="1">
    <w:name w:val="font31"/>
    <w:uiPriority w:val="0"/>
    <w:qFormat/>
    <w:rPr>
      <w:rFonts w:hint="eastAsia" w:ascii="宋体" w:hAnsi="宋体" w:eastAsia="宋体" w:cs="宋体"/>
      <w:b/>
      <w:color w:val="000000"/>
      <w:sz w:val="24"/>
      <w:szCs w:val="24"/>
      <w:u w:val="none"/>
    </w:rPr>
  </w:style>
  <w:style w:type="character" w:styleId="1107" w:customStyle="1">
    <w:name w:val="金宏发行正文 Char Char Char"/>
    <w:uiPriority w:val="0"/>
    <w:qFormat/>
    <w:rPr>
      <w:rFonts w:hint="eastAsia" w:ascii="仿宋_GB2312" w:eastAsia="仿宋_GB2312" w:cs="宋体"/>
      <w:sz w:val="28"/>
    </w:rPr>
  </w:style>
  <w:style w:type="character" w:styleId="1108" w:customStyle="1">
    <w:name w:val="se11"/>
    <w:uiPriority w:val="0"/>
    <w:qFormat/>
    <w:rPr>
      <w:rFonts w:ascii="Tahoma" w:hAnsi="Tahoma" w:cs="Times New Roman"/>
      <w:color w:val="000000"/>
      <w:sz w:val="24"/>
      <w:lang w:bidi="ar-SA"/>
    </w:rPr>
  </w:style>
  <w:style w:type="character" w:styleId="1109" w:customStyle="1">
    <w:name w:val="WW8Num6z2"/>
    <w:uiPriority w:val="0"/>
    <w:qFormat/>
    <w:rPr>
      <w:rFonts w:ascii="StarSymbol" w:hAnsi="StarSymbol" w:cs="StarSymbol"/>
      <w:sz w:val="18"/>
      <w:szCs w:val="18"/>
    </w:rPr>
  </w:style>
  <w:style w:type="character" w:styleId="1110" w:customStyle="1">
    <w:name w:val="模板正文 Char"/>
    <w:link w:val="1111"/>
    <w:uiPriority w:val="0"/>
    <w:qFormat/>
    <w:rPr>
      <w:rFonts w:ascii="Calibri" w:hAnsi="Calibri"/>
      <w:sz w:val="28"/>
      <w:szCs w:val="21"/>
    </w:rPr>
  </w:style>
  <w:style w:type="paragraph" w:styleId="1111" w:customStyle="1">
    <w:name w:val="模板正文"/>
    <w:basedOn w:val="770"/>
    <w:link w:val="1110"/>
    <w:uiPriority w:val="0"/>
    <w:qFormat/>
    <w:pPr>
      <w:ind w:firstLine="200"/>
      <w:spacing w:line="360" w:lineRule="auto"/>
    </w:pPr>
    <w:rPr>
      <w:rFonts w:ascii="Calibri" w:hAnsi="Calibri" w:eastAsiaTheme="minorEastAsia" w:cstheme="minorBidi"/>
      <w:sz w:val="28"/>
      <w:szCs w:val="21"/>
    </w:rPr>
  </w:style>
  <w:style w:type="character" w:styleId="1112" w:customStyle="1">
    <w:name w:val="批注框文本 字符1"/>
    <w:uiPriority w:val="99"/>
    <w:qFormat/>
    <w:rPr>
      <w:rFonts w:ascii="Times New Roman" w:hAnsi="Times New Roman" w:eastAsia="方正仿宋_GBK" w:cs="Times New Roman"/>
      <w:sz w:val="18"/>
      <w:szCs w:val="18"/>
    </w:rPr>
  </w:style>
  <w:style w:type="character" w:styleId="1113" w:customStyle="1">
    <w:name w:val="标书正文 Char"/>
    <w:link w:val="1114"/>
    <w:uiPriority w:val="0"/>
    <w:qFormat/>
    <w:rPr>
      <w:rFonts w:ascii="Calibri" w:hAnsi="Calibri"/>
    </w:rPr>
  </w:style>
  <w:style w:type="paragraph" w:styleId="1114" w:customStyle="1">
    <w:name w:val="标书正文"/>
    <w:basedOn w:val="770"/>
    <w:link w:val="1113"/>
    <w:uiPriority w:val="0"/>
    <w:qFormat/>
    <w:pPr>
      <w:ind w:firstLine="200"/>
      <w:spacing w:before="120" w:line="360" w:lineRule="auto"/>
    </w:pPr>
    <w:rPr>
      <w:rFonts w:ascii="Calibri" w:hAnsi="Calibri" w:eastAsiaTheme="minorEastAsia" w:cstheme="minorBidi"/>
      <w:szCs w:val="22"/>
    </w:rPr>
  </w:style>
  <w:style w:type="character" w:styleId="1115" w:customStyle="1">
    <w:name w:val="二级条标题 字符"/>
    <w:link w:val="1116"/>
    <w:uiPriority w:val="0"/>
    <w:qFormat/>
    <w:rPr>
      <w:rFonts w:ascii="黑体" w:eastAsia="黑体"/>
    </w:rPr>
  </w:style>
  <w:style w:type="paragraph" w:styleId="1116" w:customStyle="1">
    <w:name w:val="二级条标题"/>
    <w:basedOn w:val="1117"/>
    <w:next w:val="1093"/>
    <w:link w:val="1115"/>
    <w:uiPriority w:val="0"/>
    <w:qFormat/>
    <w:pPr>
      <w:ind w:left="630"/>
      <w:tabs>
        <w:tab w:val="left" w:pos="567" w:leader="none"/>
        <w:tab w:val="left" w:pos="780" w:leader="none"/>
      </w:tabs>
      <w:outlineLvl w:val="3"/>
    </w:pPr>
  </w:style>
  <w:style w:type="paragraph" w:styleId="1117" w:customStyle="1">
    <w:name w:val="一级条标题"/>
    <w:basedOn w:val="1118"/>
    <w:next w:val="1093"/>
    <w:link w:val="1231"/>
    <w:uiPriority w:val="0"/>
    <w:qFormat/>
    <w:pPr>
      <w:ind w:left="420" w:hanging="420"/>
      <w:tabs>
        <w:tab w:val="left" w:pos="567" w:leader="none"/>
        <w:tab w:val="left" w:pos="780" w:leader="none"/>
      </w:tabs>
      <w:outlineLvl w:val="2"/>
    </w:pPr>
  </w:style>
  <w:style w:type="paragraph" w:styleId="1118" w:customStyle="1">
    <w:name w:val="章标题"/>
    <w:next w:val="1093"/>
    <w:link w:val="1439"/>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119" w:customStyle="1">
    <w:name w:val="页脚 Char1"/>
    <w:uiPriority w:val="0"/>
    <w:qFormat/>
    <w:rPr>
      <w:sz w:val="18"/>
      <w:szCs w:val="18"/>
    </w:rPr>
  </w:style>
  <w:style w:type="character" w:styleId="1120" w:customStyle="1">
    <w:name w:val="WW8Num15z1"/>
    <w:uiPriority w:val="0"/>
    <w:qFormat/>
    <w:rPr>
      <w:rFonts w:ascii="Wingdings 2" w:hAnsi="Wingdings 2" w:cs="StarSymbol"/>
      <w:sz w:val="18"/>
      <w:szCs w:val="18"/>
    </w:rPr>
  </w:style>
  <w:style w:type="character" w:styleId="1121" w:customStyle="1">
    <w:name w:val="n正文 Char"/>
    <w:link w:val="1122"/>
    <w:uiPriority w:val="0"/>
    <w:qFormat/>
    <w:rPr>
      <w:rFonts w:eastAsia="仿宋_GB2312"/>
      <w:color w:val="000000"/>
      <w:sz w:val="28"/>
      <w:szCs w:val="28"/>
    </w:rPr>
  </w:style>
  <w:style w:type="paragraph" w:styleId="1122" w:customStyle="1">
    <w:name w:val="n正文"/>
    <w:link w:val="1121"/>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123" w:customStyle="1">
    <w:name w:val="Table Text Char1"/>
    <w:uiPriority w:val="0"/>
    <w:qFormat/>
    <w:rPr>
      <w:sz w:val="21"/>
      <w:szCs w:val="21"/>
    </w:rPr>
  </w:style>
  <w:style w:type="character" w:styleId="1124" w:customStyle="1">
    <w:name w:val="正文文本缩进 Char1"/>
    <w:uiPriority w:val="0"/>
    <w:qFormat/>
    <w:rPr>
      <w:rFonts w:ascii="Calibri" w:hAnsi="Calibri" w:eastAsia="宋体" w:cs="Times New Roman"/>
    </w:rPr>
  </w:style>
  <w:style w:type="character" w:styleId="1125" w:customStyle="1">
    <w:name w:val="文章正文 Char"/>
    <w:uiPriority w:val="0"/>
    <w:qFormat/>
    <w:rPr>
      <w:rFonts w:hint="default" w:ascii="Calibri" w:hAnsi="Calibri"/>
      <w:sz w:val="21"/>
      <w:szCs w:val="24"/>
    </w:rPr>
  </w:style>
  <w:style w:type="character" w:styleId="1126" w:customStyle="1">
    <w:name w:val="GEO正文 Char"/>
    <w:link w:val="1127"/>
    <w:uiPriority w:val="0"/>
    <w:qFormat/>
    <w:rPr>
      <w:rFonts w:eastAsia="仿宋_GB2312"/>
      <w:sz w:val="28"/>
    </w:rPr>
  </w:style>
  <w:style w:type="paragraph" w:styleId="1127" w:customStyle="1">
    <w:name w:val="GEO正文"/>
    <w:basedOn w:val="770"/>
    <w:link w:val="1126"/>
    <w:uiPriority w:val="0"/>
    <w:qFormat/>
    <w:pPr>
      <w:ind w:firstLine="200"/>
      <w:spacing w:line="360" w:lineRule="auto"/>
    </w:pPr>
    <w:rPr>
      <w:rFonts w:eastAsia="仿宋_GB2312" w:asciiTheme="minorHAnsi" w:hAnsiTheme="minorHAnsi" w:cstheme="minorBidi"/>
      <w:sz w:val="28"/>
      <w:szCs w:val="22"/>
    </w:rPr>
  </w:style>
  <w:style w:type="character" w:styleId="1128" w:customStyle="1">
    <w:name w:val="WW8Num35z1"/>
    <w:uiPriority w:val="0"/>
    <w:qFormat/>
    <w:rPr>
      <w:rFonts w:ascii="Wingdings 2" w:hAnsi="Wingdings 2" w:cs="StarSymbol"/>
      <w:sz w:val="18"/>
      <w:szCs w:val="18"/>
    </w:rPr>
  </w:style>
  <w:style w:type="character" w:styleId="1129" w:customStyle="1">
    <w:name w:val="页眉 Char1"/>
    <w:uiPriority w:val="0"/>
    <w:qFormat/>
    <w:rPr>
      <w:sz w:val="18"/>
      <w:szCs w:val="18"/>
    </w:rPr>
  </w:style>
  <w:style w:type="character" w:styleId="1130" w:customStyle="1">
    <w:name w:val="WW8Num34z1"/>
    <w:uiPriority w:val="0"/>
    <w:qFormat/>
    <w:rPr>
      <w:rFonts w:ascii="Wingdings 2" w:hAnsi="Wingdings 2" w:cs="StarSymbol"/>
      <w:sz w:val="18"/>
      <w:szCs w:val="18"/>
    </w:rPr>
  </w:style>
  <w:style w:type="character" w:styleId="1131" w:customStyle="1">
    <w:name w:val="文档结构图 Char1"/>
    <w:uiPriority w:val="0"/>
    <w:qFormat/>
    <w:rPr>
      <w:rFonts w:ascii="宋体" w:hAnsi="Calibri" w:eastAsia="宋体" w:cs="Times New Roman"/>
      <w:sz w:val="18"/>
      <w:szCs w:val="18"/>
    </w:rPr>
  </w:style>
  <w:style w:type="character" w:styleId="1132" w:customStyle="1">
    <w:name w:val="WW8Num21z0"/>
    <w:uiPriority w:val="0"/>
    <w:qFormat/>
    <w:rPr>
      <w:rFonts w:ascii="Wingdings" w:hAnsi="Wingdings" w:cs="StarSymbol"/>
      <w:sz w:val="18"/>
      <w:szCs w:val="18"/>
    </w:rPr>
  </w:style>
  <w:style w:type="character" w:styleId="1133" w:customStyle="1">
    <w:name w:val="页脚 Char2"/>
    <w:uiPriority w:val="99"/>
    <w:qFormat/>
    <w:rPr>
      <w:sz w:val="18"/>
      <w:szCs w:val="18"/>
    </w:rPr>
  </w:style>
  <w:style w:type="character" w:styleId="1134" w:customStyle="1">
    <w:name w:val="WW8Num1z1"/>
    <w:uiPriority w:val="0"/>
    <w:qFormat/>
    <w:rPr>
      <w:rFonts w:ascii="Wingdings" w:hAnsi="Wingdings"/>
    </w:rPr>
  </w:style>
  <w:style w:type="character" w:styleId="1135" w:customStyle="1">
    <w:name w:val="批注主题 Char1"/>
    <w:uiPriority w:val="0"/>
    <w:qFormat/>
    <w:rPr>
      <w:rFonts w:ascii="Calibri" w:hAnsi="Calibri" w:eastAsia="宋体" w:cs="Times New Roman"/>
      <w:b/>
      <w:bCs/>
      <w:sz w:val="21"/>
      <w:szCs w:val="22"/>
    </w:rPr>
  </w:style>
  <w:style w:type="character" w:styleId="1136" w:customStyle="1">
    <w:name w:val="我的图表标题 Char"/>
    <w:uiPriority w:val="0"/>
    <w:qFormat/>
    <w:rPr>
      <w:rFonts w:hint="default" w:ascii="Cambria" w:hAnsi="Cambria" w:eastAsia="黑体" w:cs="宋体"/>
      <w:sz w:val="24"/>
    </w:rPr>
  </w:style>
  <w:style w:type="character" w:styleId="1137" w:customStyle="1">
    <w:name w:val="页眉 Char2"/>
    <w:uiPriority w:val="99"/>
    <w:qFormat/>
    <w:rPr>
      <w:sz w:val="18"/>
      <w:szCs w:val="18"/>
    </w:rPr>
  </w:style>
  <w:style w:type="character" w:styleId="1138" w:customStyle="1">
    <w:name w:val="WW8Num14z2"/>
    <w:uiPriority w:val="0"/>
    <w:qFormat/>
    <w:rPr>
      <w:rFonts w:ascii="StarSymbol" w:hAnsi="StarSymbol" w:cs="StarSymbol"/>
      <w:sz w:val="18"/>
      <w:szCs w:val="18"/>
    </w:rPr>
  </w:style>
  <w:style w:type="character" w:styleId="1139" w:customStyle="1">
    <w:name w:val="正文文本缩进 2 Char1"/>
    <w:uiPriority w:val="0"/>
    <w:qFormat/>
    <w:rPr>
      <w:rFonts w:ascii="Calibri" w:hAnsi="Calibri" w:eastAsia="宋体" w:cs="Times New Roman"/>
    </w:rPr>
  </w:style>
  <w:style w:type="character" w:styleId="1140" w:customStyle="1">
    <w:name w:val="不明显强调1"/>
    <w:uiPriority w:val="0"/>
    <w:qFormat/>
    <w:rPr>
      <w:i/>
      <w:iCs/>
      <w:color w:val="808080"/>
    </w:rPr>
  </w:style>
  <w:style w:type="character" w:styleId="1141" w:customStyle="1">
    <w:name w:val="正文文本缩进 3 Char1"/>
    <w:uiPriority w:val="0"/>
    <w:qFormat/>
    <w:rPr>
      <w:rFonts w:ascii="Calibri" w:hAnsi="Calibri" w:eastAsia="宋体" w:cs="Times New Roman"/>
      <w:sz w:val="16"/>
      <w:szCs w:val="16"/>
    </w:rPr>
  </w:style>
  <w:style w:type="character" w:styleId="1142" w:customStyle="1">
    <w:name w:val="批注文字 字符1"/>
    <w:uiPriority w:val="0"/>
    <w:qFormat/>
    <w:rPr>
      <w:rFonts w:ascii="Times New Roman" w:hAnsi="Times New Roman" w:eastAsia="方正仿宋_GBK" w:cs="Times New Roman"/>
      <w:sz w:val="24"/>
      <w:szCs w:val="24"/>
    </w:rPr>
  </w:style>
  <w:style w:type="character" w:styleId="1143" w:customStyle="1">
    <w:name w:val="纯文本 Char2"/>
    <w:uiPriority w:val="0"/>
    <w:qFormat/>
    <w:rPr>
      <w:rFonts w:ascii="宋体" w:hAnsi="Courier New" w:eastAsia="宋体" w:cs="Courier New"/>
      <w:szCs w:val="21"/>
    </w:rPr>
  </w:style>
  <w:style w:type="character" w:styleId="1144" w:customStyle="1">
    <w:name w:val="WW8Num19z1"/>
    <w:uiPriority w:val="0"/>
    <w:qFormat/>
    <w:rPr>
      <w:rFonts w:ascii="Wingdings" w:hAnsi="Wingdings"/>
    </w:rPr>
  </w:style>
  <w:style w:type="character" w:styleId="1145" w:customStyle="1">
    <w:name w:val="正文文本缩进 Char2"/>
    <w:uiPriority w:val="99"/>
    <w:semiHidden/>
    <w:qFormat/>
    <w:rPr>
      <w:sz w:val="21"/>
      <w:szCs w:val="22"/>
    </w:rPr>
  </w:style>
  <w:style w:type="character" w:styleId="1146" w:customStyle="1">
    <w:name w:val="WW8Num14z7"/>
    <w:uiPriority w:val="0"/>
    <w:qFormat/>
    <w:rPr>
      <w:rFonts w:ascii="Wingdings" w:hAnsi="Wingdings"/>
    </w:rPr>
  </w:style>
  <w:style w:type="character" w:styleId="1147" w:customStyle="1">
    <w:name w:val="正文文本缩进 2 Char2"/>
    <w:uiPriority w:val="99"/>
    <w:semiHidden/>
    <w:qFormat/>
    <w:rPr>
      <w:sz w:val="21"/>
      <w:szCs w:val="22"/>
    </w:rPr>
  </w:style>
  <w:style w:type="character" w:styleId="1148" w:customStyle="1">
    <w:name w:val="WW8Num23z1"/>
    <w:uiPriority w:val="0"/>
    <w:qFormat/>
    <w:rPr>
      <w:rFonts w:ascii="Wingdings 2" w:hAnsi="Wingdings 2" w:cs="StarSymbol"/>
      <w:sz w:val="18"/>
      <w:szCs w:val="18"/>
    </w:rPr>
  </w:style>
  <w:style w:type="character" w:styleId="1149" w:customStyle="1">
    <w:name w:val="批注框文本 Char1"/>
    <w:uiPriority w:val="0"/>
    <w:qFormat/>
    <w:rPr>
      <w:sz w:val="18"/>
      <w:szCs w:val="18"/>
    </w:rPr>
  </w:style>
  <w:style w:type="character" w:styleId="1150" w:customStyle="1">
    <w:name w:val="WW8Num3z2"/>
    <w:uiPriority w:val="0"/>
    <w:qFormat/>
    <w:rPr>
      <w:rFonts w:ascii="StarSymbol" w:hAnsi="StarSymbol" w:cs="StarSymbol"/>
      <w:sz w:val="18"/>
      <w:szCs w:val="18"/>
    </w:rPr>
  </w:style>
  <w:style w:type="character" w:styleId="1151" w:customStyle="1">
    <w:name w:val="文档结构图 Char2"/>
    <w:uiPriority w:val="99"/>
    <w:qFormat/>
    <w:rPr>
      <w:rFonts w:ascii="宋体"/>
      <w:sz w:val="18"/>
      <w:szCs w:val="18"/>
    </w:rPr>
  </w:style>
  <w:style w:type="character" w:styleId="1152" w:customStyle="1">
    <w:name w:val="样式 InfoBlue + 倾斜 Char"/>
    <w:uiPriority w:val="0"/>
    <w:qFormat/>
    <w:rPr>
      <w:color w:val="0000ff"/>
      <w:sz w:val="21"/>
    </w:rPr>
  </w:style>
  <w:style w:type="character" w:styleId="1153" w:customStyle="1">
    <w:name w:val="批注文字 Char2"/>
    <w:uiPriority w:val="0"/>
    <w:qFormat/>
    <w:rPr>
      <w:sz w:val="21"/>
      <w:szCs w:val="22"/>
    </w:rPr>
  </w:style>
  <w:style w:type="character" w:styleId="1154" w:customStyle="1">
    <w:name w:val="批注主题 Char2"/>
    <w:uiPriority w:val="0"/>
    <w:qFormat/>
    <w:rPr>
      <w:b/>
      <w:bCs/>
      <w:sz w:val="21"/>
      <w:szCs w:val="22"/>
    </w:rPr>
  </w:style>
  <w:style w:type="character" w:styleId="1155" w:customStyle="1">
    <w:name w:val="Char Char6"/>
    <w:uiPriority w:val="0"/>
    <w:qFormat/>
    <w:rPr>
      <w:b/>
      <w:bCs/>
      <w:sz w:val="44"/>
      <w:szCs w:val="44"/>
    </w:rPr>
  </w:style>
  <w:style w:type="character" w:styleId="1156" w:customStyle="1">
    <w:name w:val="题注 字符"/>
    <w:link w:val="789"/>
    <w:uiPriority w:val="0"/>
    <w:qFormat/>
    <w:rPr>
      <w:rFonts w:ascii="Cambria" w:hAnsi="Cambria" w:eastAsia="黑体"/>
    </w:rPr>
  </w:style>
  <w:style w:type="character" w:styleId="1157" w:customStyle="1">
    <w:name w:val="p0 Char"/>
    <w:link w:val="1158"/>
    <w:uiPriority w:val="0"/>
    <w:qFormat/>
    <w:rPr>
      <w:szCs w:val="21"/>
    </w:rPr>
  </w:style>
  <w:style w:type="paragraph" w:styleId="1158" w:customStyle="1">
    <w:name w:val="p0"/>
    <w:basedOn w:val="770"/>
    <w:link w:val="1157"/>
    <w:uiPriority w:val="0"/>
    <w:qFormat/>
    <w:pPr>
      <w:widowControl/>
    </w:pPr>
    <w:rPr>
      <w:rFonts w:asciiTheme="minorHAnsi" w:hAnsiTheme="minorHAnsi" w:eastAsiaTheme="minorEastAsia" w:cstheme="minorBidi"/>
      <w:szCs w:val="21"/>
    </w:rPr>
  </w:style>
  <w:style w:type="character" w:styleId="1159" w:customStyle="1">
    <w:name w:val="脚注文本 Char3"/>
    <w:uiPriority w:val="0"/>
    <w:qFormat/>
    <w:rPr>
      <w:rFonts w:ascii="Calibri" w:hAnsi="Calibri"/>
      <w:sz w:val="18"/>
      <w:szCs w:val="18"/>
    </w:rPr>
  </w:style>
  <w:style w:type="character" w:styleId="1160" w:customStyle="1">
    <w:name w:val="标准文本 Char"/>
    <w:link w:val="1161"/>
    <w:uiPriority w:val="0"/>
    <w:qFormat/>
    <w:rPr>
      <w:rFonts w:cs="宋体"/>
      <w:szCs w:val="21"/>
    </w:rPr>
  </w:style>
  <w:style w:type="paragraph" w:styleId="1161" w:customStyle="1">
    <w:name w:val="标准文本"/>
    <w:basedOn w:val="770"/>
    <w:link w:val="1160"/>
    <w:uiPriority w:val="0"/>
    <w:qFormat/>
    <w:pPr>
      <w:ind w:firstLine="420"/>
      <w:spacing w:line="360" w:lineRule="auto"/>
    </w:pPr>
    <w:rPr>
      <w:rFonts w:cs="宋体" w:asciiTheme="minorHAnsi" w:hAnsiTheme="minorHAnsi" w:eastAsiaTheme="minorEastAsia"/>
      <w:szCs w:val="21"/>
    </w:rPr>
  </w:style>
  <w:style w:type="character" w:styleId="1162" w:customStyle="1">
    <w:name w:val="普通(网站) 字符"/>
    <w:link w:val="834"/>
    <w:uiPriority w:val="0"/>
    <w:qFormat/>
    <w:rPr>
      <w:rFonts w:ascii="宋体" w:hAnsi="宋体" w:cs="宋体"/>
      <w:color w:val="000000"/>
      <w:sz w:val="24"/>
      <w:szCs w:val="24"/>
    </w:rPr>
  </w:style>
  <w:style w:type="character" w:styleId="1163" w:customStyle="1">
    <w:name w:val="无间隔 字符1"/>
    <w:link w:val="1164"/>
    <w:uiPriority w:val="0"/>
    <w:qFormat/>
    <w:rPr>
      <w:rFonts w:ascii="Calibri" w:hAnsi="Calibri"/>
    </w:rPr>
  </w:style>
  <w:style w:type="paragraph" w:styleId="1164">
    <w:name w:val="No Spacing"/>
    <w:link w:val="1163"/>
    <w:uiPriority w:val="0"/>
    <w:qFormat/>
    <w:pPr>
      <w:jc w:val="both"/>
      <w:widowControl w:val="off"/>
    </w:pPr>
    <w:rPr>
      <w:rFonts w:ascii="Calibri" w:hAnsi="Calibri" w:eastAsiaTheme="minorEastAsia" w:cstheme="minorBidi"/>
      <w:sz w:val="21"/>
      <w:szCs w:val="22"/>
      <w:lang w:val="en-US" w:eastAsia="zh-CN" w:bidi="ar-SA"/>
    </w:rPr>
  </w:style>
  <w:style w:type="character" w:styleId="1165" w:customStyle="1">
    <w:name w:val="页码1"/>
    <w:basedOn w:val="780"/>
    <w:uiPriority w:val="0"/>
    <w:qFormat/>
  </w:style>
  <w:style w:type="character" w:styleId="1166" w:customStyle="1">
    <w:name w:val="11111 Char"/>
    <w:uiPriority w:val="0"/>
    <w:qFormat/>
    <w:rPr>
      <w:rFonts w:hint="eastAsia" w:ascii="宋体" w:hAnsi="宋体" w:eastAsia="宋体" w:cs="宋体"/>
      <w:color w:val="000000"/>
      <w:sz w:val="24"/>
      <w:szCs w:val="24"/>
      <w:lang w:val="zh-CN"/>
    </w:rPr>
  </w:style>
  <w:style w:type="character" w:styleId="1167" w:customStyle="1">
    <w:name w:val="正文文本 Char1"/>
    <w:uiPriority w:val="0"/>
    <w:qFormat/>
    <w:rPr>
      <w:rFonts w:ascii="Times New Roman" w:hAnsi="Times New Roman" w:eastAsia="宋体" w:cs="Times New Roman"/>
      <w:szCs w:val="24"/>
    </w:rPr>
  </w:style>
  <w:style w:type="character" w:styleId="1168" w:customStyle="1">
    <w:name w:val="WW8Num26z1"/>
    <w:uiPriority w:val="0"/>
    <w:qFormat/>
    <w:rPr>
      <w:rFonts w:ascii="Wingdings 2" w:hAnsi="Wingdings 2" w:cs="StarSymbol"/>
      <w:sz w:val="18"/>
      <w:szCs w:val="18"/>
    </w:rPr>
  </w:style>
  <w:style w:type="character" w:styleId="1169" w:customStyle="1">
    <w:name w:val="font51"/>
    <w:uiPriority w:val="0"/>
    <w:qFormat/>
    <w:rPr>
      <w:rFonts w:hint="default" w:ascii="Arial" w:hAnsi="Arial" w:cs="Arial"/>
      <w:color w:val="000000"/>
      <w:sz w:val="20"/>
      <w:szCs w:val="20"/>
      <w:u w:val="none"/>
    </w:rPr>
  </w:style>
  <w:style w:type="character" w:styleId="1170" w:customStyle="1">
    <w:name w:val="WW8Num25z0"/>
    <w:uiPriority w:val="0"/>
    <w:qFormat/>
    <w:rPr>
      <w:rFonts w:ascii="Wingdings" w:hAnsi="Wingdings" w:cs="StarSymbol"/>
      <w:sz w:val="18"/>
      <w:szCs w:val="18"/>
    </w:rPr>
  </w:style>
  <w:style w:type="character" w:styleId="1171" w:customStyle="1">
    <w:name w:val="paramlista1"/>
    <w:uiPriority w:val="0"/>
    <w:qFormat/>
    <w:rPr>
      <w:rFonts w:ascii="Calibri" w:hAnsi="Calibri" w:eastAsia="宋体" w:cs="Times New Roman"/>
      <w:sz w:val="18"/>
      <w:szCs w:val="18"/>
    </w:rPr>
  </w:style>
  <w:style w:type="character" w:styleId="1172" w:customStyle="1">
    <w:name w:val="high-light-bg4"/>
    <w:uiPriority w:val="0"/>
    <w:qFormat/>
  </w:style>
  <w:style w:type="character" w:styleId="1173" w:customStyle="1">
    <w:name w:val="Char Char201"/>
    <w:uiPriority w:val="0"/>
    <w:qFormat/>
    <w:rPr>
      <w:rFonts w:ascii="楷体_GB2312" w:eastAsia="楷体_GB2312"/>
      <w:sz w:val="28"/>
    </w:rPr>
  </w:style>
  <w:style w:type="character" w:styleId="1174" w:customStyle="1">
    <w:name w:val="页脚 字符1"/>
    <w:uiPriority w:val="99"/>
    <w:qFormat/>
    <w:rPr>
      <w:rFonts w:ascii="Times New Roman" w:hAnsi="Times New Roman" w:eastAsia="方正仿宋_GBK" w:cs="Times New Roman"/>
      <w:sz w:val="18"/>
      <w:szCs w:val="18"/>
    </w:rPr>
  </w:style>
  <w:style w:type="character" w:styleId="1175" w:customStyle="1">
    <w:name w:val="font41"/>
    <w:uiPriority w:val="0"/>
    <w:qFormat/>
    <w:rPr>
      <w:rFonts w:hint="eastAsia" w:ascii="宋体" w:hAnsi="宋体" w:eastAsia="宋体" w:cs="宋体"/>
      <w:color w:val="000000"/>
      <w:sz w:val="20"/>
      <w:szCs w:val="20"/>
      <w:u w:val="none"/>
    </w:rPr>
  </w:style>
  <w:style w:type="character" w:styleId="1176" w:customStyle="1">
    <w:name w:val="WW8Num38z0"/>
    <w:uiPriority w:val="0"/>
    <w:qFormat/>
    <w:rPr>
      <w:rFonts w:ascii="Wingdings" w:hAnsi="Wingdings" w:cs="StarSymbol"/>
      <w:sz w:val="18"/>
      <w:szCs w:val="18"/>
    </w:rPr>
  </w:style>
  <w:style w:type="character" w:styleId="1177" w:customStyle="1">
    <w:name w:val="+正文 Char3"/>
    <w:link w:val="1178"/>
    <w:uiPriority w:val="0"/>
    <w:qFormat/>
    <w:rPr>
      <w:sz w:val="28"/>
    </w:rPr>
  </w:style>
  <w:style w:type="paragraph" w:styleId="1178" w:customStyle="1">
    <w:name w:val="+正文"/>
    <w:basedOn w:val="770"/>
    <w:link w:val="1177"/>
    <w:uiPriority w:val="0"/>
    <w:qFormat/>
    <w:pPr>
      <w:ind w:firstLine="200"/>
      <w:spacing w:line="360" w:lineRule="auto"/>
    </w:pPr>
    <w:rPr>
      <w:rFonts w:asciiTheme="minorHAnsi" w:hAnsiTheme="minorHAnsi" w:eastAsiaTheme="minorEastAsia" w:cstheme="minorBidi"/>
      <w:sz w:val="28"/>
      <w:szCs w:val="22"/>
    </w:rPr>
  </w:style>
  <w:style w:type="character" w:styleId="1179" w:customStyle="1">
    <w:name w:val="正文文本 3 字符1"/>
    <w:uiPriority w:val="99"/>
    <w:qFormat/>
    <w:rPr>
      <w:rFonts w:ascii="Times New Roman" w:hAnsi="Times New Roman" w:eastAsia="方正仿宋_GBK" w:cs="Times New Roman"/>
      <w:sz w:val="16"/>
      <w:szCs w:val="16"/>
    </w:rPr>
  </w:style>
  <w:style w:type="character" w:styleId="1180" w:customStyle="1">
    <w:name w:val="Char Char171"/>
    <w:uiPriority w:val="0"/>
    <w:qFormat/>
    <w:rPr>
      <w:rFonts w:ascii="Arial" w:hAnsi="Arial" w:eastAsia="黑体"/>
      <w:b/>
      <w:spacing w:val="-2"/>
      <w:position w:val="-6"/>
      <w:sz w:val="24"/>
    </w:rPr>
  </w:style>
  <w:style w:type="character" w:styleId="1181" w:customStyle="1">
    <w:name w:val="style241"/>
    <w:uiPriority w:val="0"/>
    <w:qFormat/>
    <w:rPr>
      <w:rFonts w:hint="eastAsia" w:ascii="宋体" w:hAnsi="宋体" w:eastAsia="宋体"/>
      <w:color w:val="333333"/>
      <w:lang w:val="en-US" w:eastAsia="zh-CN" w:bidi="ar-SA"/>
    </w:rPr>
  </w:style>
  <w:style w:type="character" w:styleId="1182" w:customStyle="1">
    <w:name w:val="fontstyle01"/>
    <w:uiPriority w:val="0"/>
    <w:qFormat/>
    <w:rPr>
      <w:rFonts w:hint="default" w:ascii="楷体" w:hAnsi="楷体"/>
      <w:color w:val="000000"/>
      <w:sz w:val="24"/>
      <w:szCs w:val="24"/>
    </w:rPr>
  </w:style>
  <w:style w:type="character" w:styleId="1183" w:customStyle="1">
    <w:name w:val="Numbering Symbols"/>
    <w:uiPriority w:val="0"/>
    <w:qFormat/>
  </w:style>
  <w:style w:type="character" w:styleId="1184" w:customStyle="1">
    <w:name w:val="标题 1 Char1"/>
    <w:uiPriority w:val="0"/>
    <w:qFormat/>
    <w:rPr>
      <w:b/>
      <w:sz w:val="44"/>
    </w:rPr>
  </w:style>
  <w:style w:type="character" w:styleId="1185" w:customStyle="1">
    <w:name w:val="引用 Char1"/>
    <w:uiPriority w:val="29"/>
    <w:qFormat/>
    <w:rPr>
      <w:i/>
      <w:iCs/>
      <w:color w:val="404040"/>
      <w:sz w:val="21"/>
    </w:rPr>
  </w:style>
  <w:style w:type="character" w:styleId="1186" w:customStyle="1">
    <w:name w:val="Char Char181"/>
    <w:uiPriority w:val="0"/>
    <w:qFormat/>
    <w:rPr>
      <w:rFonts w:ascii="宋体"/>
      <w:b/>
      <w:spacing w:val="-2"/>
      <w:position w:val="-6"/>
      <w:sz w:val="28"/>
    </w:rPr>
  </w:style>
  <w:style w:type="character" w:styleId="1187" w:customStyle="1">
    <w:name w:val="Table Heading Char"/>
    <w:uiPriority w:val="0"/>
    <w:qFormat/>
    <w:rPr>
      <w:rFonts w:hint="default" w:ascii="Book Antiqua" w:hAnsi="Book Antiqua" w:eastAsia="黑体"/>
      <w:bCs/>
      <w:sz w:val="21"/>
      <w:szCs w:val="21"/>
    </w:rPr>
  </w:style>
  <w:style w:type="character" w:styleId="1188" w:customStyle="1">
    <w:name w:val="Char Char151"/>
    <w:uiPriority w:val="0"/>
    <w:qFormat/>
    <w:rPr>
      <w:rFonts w:ascii="Arial" w:hAnsi="Arial" w:eastAsia="黑体"/>
      <w:spacing w:val="-2"/>
      <w:position w:val="-6"/>
      <w:sz w:val="24"/>
    </w:rPr>
  </w:style>
  <w:style w:type="character" w:styleId="1189" w:customStyle="1">
    <w:name w:val="WW8Num14z1"/>
    <w:uiPriority w:val="0"/>
    <w:qFormat/>
    <w:rPr>
      <w:rFonts w:ascii="Wingdings 2" w:hAnsi="Wingdings 2" w:cs="StarSymbol"/>
      <w:sz w:val="18"/>
      <w:szCs w:val="18"/>
    </w:rPr>
  </w:style>
  <w:style w:type="character" w:styleId="1190" w:customStyle="1">
    <w:name w:val="font111"/>
    <w:uiPriority w:val="0"/>
    <w:qFormat/>
    <w:rPr>
      <w:rFonts w:hint="eastAsia" w:ascii="宋体" w:hAnsi="宋体" w:eastAsia="宋体" w:cs="宋体"/>
      <w:color w:val="000000"/>
      <w:sz w:val="21"/>
      <w:szCs w:val="21"/>
      <w:u w:val="none"/>
    </w:rPr>
  </w:style>
  <w:style w:type="character" w:styleId="1191" w:customStyle="1">
    <w:name w:val="样式2 Char"/>
    <w:uiPriority w:val="0"/>
    <w:qFormat/>
    <w:rPr>
      <w:rFonts w:hint="eastAsia" w:ascii="方正仿宋_GBK" w:eastAsia="方正仿宋_GBK"/>
      <w:bCs/>
      <w:sz w:val="32"/>
      <w:szCs w:val="24"/>
    </w:rPr>
  </w:style>
  <w:style w:type="character" w:styleId="1192" w:customStyle="1">
    <w:name w:val="Char Char18"/>
    <w:uiPriority w:val="0"/>
    <w:qFormat/>
    <w:rPr>
      <w:rFonts w:ascii="宋体"/>
      <w:b/>
      <w:spacing w:val="-2"/>
      <w:position w:val="-6"/>
      <w:sz w:val="28"/>
    </w:rPr>
  </w:style>
  <w:style w:type="character" w:styleId="1193" w:customStyle="1">
    <w:name w:val="WW8Num25z7"/>
    <w:uiPriority w:val="0"/>
    <w:qFormat/>
    <w:rPr>
      <w:rFonts w:ascii="Wingdings" w:hAnsi="Wingdings"/>
    </w:rPr>
  </w:style>
  <w:style w:type="character" w:styleId="1194" w:customStyle="1">
    <w:name w:val="font71"/>
    <w:uiPriority w:val="0"/>
    <w:qFormat/>
    <w:rPr>
      <w:rFonts w:hint="default" w:ascii="Arial" w:hAnsi="Arial" w:cs="Arial"/>
      <w:color w:val="000000"/>
      <w:sz w:val="20"/>
      <w:szCs w:val="20"/>
      <w:u w:val="none"/>
    </w:rPr>
  </w:style>
  <w:style w:type="character" w:styleId="1195" w:customStyle="1">
    <w:name w:val="WW8Num8z0"/>
    <w:uiPriority w:val="0"/>
    <w:qFormat/>
    <w:rPr>
      <w:rFonts w:ascii="Wingdings" w:hAnsi="Wingdings" w:cs="StarSymbol"/>
      <w:sz w:val="18"/>
      <w:szCs w:val="18"/>
    </w:rPr>
  </w:style>
  <w:style w:type="character" w:styleId="1196" w:customStyle="1">
    <w:name w:val="页码2"/>
    <w:basedOn w:val="780"/>
    <w:uiPriority w:val="0"/>
    <w:qFormat/>
  </w:style>
  <w:style w:type="character" w:styleId="1197" w:customStyle="1">
    <w:name w:val="WW8Num12z0"/>
    <w:uiPriority w:val="0"/>
    <w:qFormat/>
    <w:rPr>
      <w:rFonts w:ascii="Wingdings" w:hAnsi="Wingdings" w:cs="StarSymbol"/>
      <w:sz w:val="18"/>
      <w:szCs w:val="18"/>
    </w:rPr>
  </w:style>
  <w:style w:type="character" w:styleId="1198" w:customStyle="1">
    <w:name w:val="方案文档 Char"/>
    <w:link w:val="1199"/>
    <w:uiPriority w:val="0"/>
    <w:qFormat/>
    <w:rPr>
      <w:sz w:val="24"/>
      <w:szCs w:val="24"/>
    </w:rPr>
  </w:style>
  <w:style w:type="paragraph" w:styleId="1199" w:customStyle="1">
    <w:name w:val="方案文档"/>
    <w:link w:val="1198"/>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200" w:customStyle="1">
    <w:name w:val="称呼 Char3"/>
    <w:uiPriority w:val="0"/>
    <w:qFormat/>
    <w:rPr>
      <w:rFonts w:ascii="Arial" w:hAnsi="Arial" w:eastAsia="方正仿宋_GBK" w:cs="Arial"/>
    </w:rPr>
  </w:style>
  <w:style w:type="character" w:styleId="1201" w:customStyle="1">
    <w:name w:val="font141"/>
    <w:uiPriority w:val="0"/>
    <w:qFormat/>
    <w:rPr>
      <w:rFonts w:hint="eastAsia" w:ascii="宋体" w:hAnsi="宋体" w:eastAsia="宋体" w:cs="宋体"/>
      <w:color w:val="000000"/>
      <w:sz w:val="20"/>
      <w:szCs w:val="20"/>
      <w:u w:val="none"/>
    </w:rPr>
  </w:style>
  <w:style w:type="character" w:styleId="1202" w:customStyle="1">
    <w:name w:val="WW8Num13z2"/>
    <w:uiPriority w:val="0"/>
    <w:qFormat/>
    <w:rPr>
      <w:rFonts w:ascii="StarSymbol" w:hAnsi="StarSymbol" w:cs="StarSymbol"/>
      <w:sz w:val="18"/>
      <w:szCs w:val="18"/>
    </w:rPr>
  </w:style>
  <w:style w:type="character" w:styleId="1203" w:customStyle="1">
    <w:name w:val="项目编号B Char"/>
    <w:link w:val="1204"/>
    <w:uiPriority w:val="0"/>
    <w:qFormat/>
    <w:rPr>
      <w:sz w:val="24"/>
      <w:szCs w:val="24"/>
    </w:rPr>
  </w:style>
  <w:style w:type="paragraph" w:styleId="1204" w:customStyle="1">
    <w:name w:val="项目编号B"/>
    <w:link w:val="1203"/>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205" w:customStyle="1">
    <w:name w:val="WW8Num33z1"/>
    <w:uiPriority w:val="0"/>
    <w:qFormat/>
    <w:rPr>
      <w:rFonts w:ascii="Wingdings 2" w:hAnsi="Wingdings 2" w:cs="StarSymbol"/>
      <w:sz w:val="18"/>
      <w:szCs w:val="18"/>
    </w:rPr>
  </w:style>
  <w:style w:type="character" w:styleId="1206" w:customStyle="1">
    <w:name w:val="项目编号A Char Char"/>
    <w:link w:val="1207"/>
    <w:uiPriority w:val="0"/>
    <w:qFormat/>
    <w:rPr>
      <w:sz w:val="24"/>
      <w:szCs w:val="24"/>
    </w:rPr>
  </w:style>
  <w:style w:type="paragraph" w:styleId="1207" w:customStyle="1">
    <w:name w:val="项目编号A"/>
    <w:link w:val="1206"/>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208" w:customStyle="1">
    <w:name w:val="style11"/>
    <w:uiPriority w:val="0"/>
    <w:qFormat/>
    <w:rPr>
      <w:color w:val="ff0000"/>
    </w:rPr>
  </w:style>
  <w:style w:type="character" w:styleId="1209" w:customStyle="1">
    <w:name w:val="Char Char15"/>
    <w:uiPriority w:val="0"/>
    <w:qFormat/>
    <w:rPr>
      <w:rFonts w:ascii="Arial" w:hAnsi="Arial" w:eastAsia="黑体"/>
      <w:spacing w:val="-2"/>
      <w:position w:val="-6"/>
      <w:sz w:val="24"/>
    </w:rPr>
  </w:style>
  <w:style w:type="character" w:styleId="1210" w:customStyle="1">
    <w:name w:val="WW8Num14z0"/>
    <w:uiPriority w:val="0"/>
    <w:qFormat/>
    <w:rPr>
      <w:rFonts w:ascii="Wingdings" w:hAnsi="Wingdings" w:cs="StarSymbol"/>
      <w:sz w:val="18"/>
      <w:szCs w:val="18"/>
    </w:rPr>
  </w:style>
  <w:style w:type="character" w:styleId="1211" w:customStyle="1">
    <w:name w:val="Char Char17"/>
    <w:uiPriority w:val="0"/>
    <w:qFormat/>
    <w:rPr>
      <w:rFonts w:ascii="Arial" w:hAnsi="Arial" w:eastAsia="黑体"/>
      <w:b/>
      <w:spacing w:val="-2"/>
      <w:position w:val="-6"/>
      <w:sz w:val="24"/>
    </w:rPr>
  </w:style>
  <w:style w:type="character" w:styleId="1212" w:customStyle="1">
    <w:name w:val="表格内容 Char"/>
    <w:uiPriority w:val="0"/>
    <w:qFormat/>
    <w:rPr>
      <w:rFonts w:hint="eastAsia" w:ascii="微软雅黑" w:hAnsi="微软雅黑" w:eastAsia="微软雅黑"/>
      <w:sz w:val="18"/>
      <w:szCs w:val="24"/>
      <w:lang w:val="en-GB"/>
    </w:rPr>
  </w:style>
  <w:style w:type="character" w:styleId="1213" w:customStyle="1">
    <w:name w:val="武汉表格 Char"/>
    <w:link w:val="1214"/>
    <w:uiPriority w:val="0"/>
    <w:qFormat/>
    <w:rPr>
      <w:rFonts w:eastAsia="黑体"/>
      <w:szCs w:val="21"/>
    </w:rPr>
  </w:style>
  <w:style w:type="paragraph" w:styleId="1214" w:customStyle="1">
    <w:name w:val="武汉表格"/>
    <w:basedOn w:val="770"/>
    <w:link w:val="1213"/>
    <w:uiPriority w:val="0"/>
    <w:qFormat/>
    <w:rPr>
      <w:rFonts w:eastAsia="黑体" w:asciiTheme="minorHAnsi" w:hAnsiTheme="minorHAnsi" w:cstheme="minorBidi"/>
      <w:szCs w:val="21"/>
    </w:rPr>
  </w:style>
  <w:style w:type="character" w:styleId="1215" w:customStyle="1">
    <w:name w:val="WW8Num12z1"/>
    <w:uiPriority w:val="0"/>
    <w:qFormat/>
    <w:rPr>
      <w:rFonts w:ascii="Wingdings 2" w:hAnsi="Wingdings 2" w:cs="StarSymbol"/>
      <w:sz w:val="18"/>
      <w:szCs w:val="18"/>
    </w:rPr>
  </w:style>
  <w:style w:type="character" w:styleId="1216" w:customStyle="1">
    <w:name w:val="Char Char20"/>
    <w:uiPriority w:val="0"/>
    <w:qFormat/>
    <w:rPr>
      <w:rFonts w:ascii="楷体_GB2312" w:eastAsia="楷体_GB2312"/>
      <w:sz w:val="28"/>
    </w:rPr>
  </w:style>
  <w:style w:type="character" w:styleId="1217" w:customStyle="1">
    <w:name w:val="con_text1"/>
    <w:uiPriority w:val="0"/>
    <w:qFormat/>
  </w:style>
  <w:style w:type="character" w:styleId="1218" w:customStyle="1">
    <w:name w:val="批注引用2"/>
    <w:uiPriority w:val="0"/>
    <w:qFormat/>
    <w:rPr>
      <w:sz w:val="21"/>
      <w:szCs w:val="21"/>
    </w:rPr>
  </w:style>
  <w:style w:type="character" w:styleId="1219" w:customStyle="1">
    <w:name w:val="WW8Num5z2"/>
    <w:uiPriority w:val="0"/>
    <w:qFormat/>
    <w:rPr>
      <w:rFonts w:ascii="StarSymbol" w:hAnsi="StarSymbol" w:cs="StarSymbol"/>
      <w:sz w:val="18"/>
      <w:szCs w:val="18"/>
    </w:rPr>
  </w:style>
  <w:style w:type="character" w:styleId="1220" w:customStyle="1">
    <w:name w:val="正文缩进 Char2"/>
    <w:uiPriority w:val="0"/>
    <w:qFormat/>
    <w:rPr>
      <w:rFonts w:eastAsia="宋体"/>
      <w:sz w:val="21"/>
      <w:lang w:val="en-US" w:eastAsia="zh-CN" w:bidi="ar-SA"/>
    </w:rPr>
  </w:style>
  <w:style w:type="character" w:styleId="1221"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22" w:customStyle="1">
    <w:name w:val="Char Char16"/>
    <w:uiPriority w:val="0"/>
    <w:qFormat/>
    <w:rPr>
      <w:rFonts w:ascii="宋体"/>
      <w:b/>
      <w:spacing w:val="-2"/>
      <w:position w:val="-6"/>
      <w:sz w:val="24"/>
    </w:rPr>
  </w:style>
  <w:style w:type="character" w:styleId="1223" w:customStyle="1">
    <w:name w:val="批注主题 字符1"/>
    <w:uiPriority w:val="99"/>
    <w:qFormat/>
    <w:rPr>
      <w:rFonts w:ascii="Times New Roman" w:hAnsi="Times New Roman" w:eastAsia="方正仿宋_GBK" w:cs="Times New Roman"/>
      <w:b/>
      <w:bCs/>
      <w:sz w:val="24"/>
      <w:szCs w:val="24"/>
    </w:rPr>
  </w:style>
  <w:style w:type="character" w:styleId="1224" w:customStyle="1">
    <w:name w:val="Char Char161"/>
    <w:uiPriority w:val="0"/>
    <w:qFormat/>
    <w:rPr>
      <w:rFonts w:ascii="宋体"/>
      <w:b/>
      <w:spacing w:val="-2"/>
      <w:position w:val="-6"/>
      <w:sz w:val="24"/>
    </w:rPr>
  </w:style>
  <w:style w:type="character" w:styleId="1225" w:customStyle="1">
    <w:name w:val="引用 Char"/>
    <w:uiPriority w:val="0"/>
    <w:qFormat/>
    <w:rPr>
      <w:rFonts w:ascii="Times New Roman" w:hAnsi="Times New Roman" w:eastAsia="方正仿宋_GBK" w:cs="Times New Roman"/>
      <w:i/>
      <w:iCs/>
      <w:color w:val="000000"/>
      <w:sz w:val="24"/>
      <w:szCs w:val="20"/>
    </w:rPr>
  </w:style>
  <w:style w:type="character" w:styleId="1226" w:customStyle="1">
    <w:name w:val="标题 3 Char1"/>
    <w:uiPriority w:val="0"/>
    <w:qFormat/>
    <w:rPr>
      <w:b/>
      <w:sz w:val="32"/>
    </w:rPr>
  </w:style>
  <w:style w:type="character" w:styleId="1227" w:customStyle="1">
    <w:name w:val="InfoBlue Char"/>
    <w:uiPriority w:val="0"/>
    <w:qFormat/>
    <w:rPr>
      <w:color w:val="0000ff"/>
      <w:sz w:val="21"/>
    </w:rPr>
  </w:style>
  <w:style w:type="character" w:styleId="1228" w:customStyle="1">
    <w:name w:val="副标题 Char3"/>
    <w:uiPriority w:val="0"/>
    <w:qFormat/>
    <w:rPr>
      <w:b/>
      <w:bCs/>
      <w:sz w:val="32"/>
      <w:szCs w:val="32"/>
    </w:rPr>
  </w:style>
  <w:style w:type="character" w:styleId="1229" w:customStyle="1">
    <w:name w:val="title_orange1"/>
    <w:uiPriority w:val="0"/>
    <w:qFormat/>
    <w:rPr>
      <w:b/>
      <w:bCs/>
      <w:color w:val="cc6600"/>
      <w:sz w:val="33"/>
      <w:szCs w:val="33"/>
      <w:u w:val="none"/>
    </w:rPr>
  </w:style>
  <w:style w:type="character" w:styleId="1230" w:customStyle="1">
    <w:name w:val="font61"/>
    <w:uiPriority w:val="0"/>
    <w:qFormat/>
    <w:rPr>
      <w:rFonts w:hint="default" w:ascii="Arial" w:hAnsi="Arial" w:cs="Arial"/>
      <w:b/>
      <w:color w:val="000000"/>
      <w:sz w:val="20"/>
      <w:szCs w:val="20"/>
      <w:u w:val="none"/>
    </w:rPr>
  </w:style>
  <w:style w:type="character" w:styleId="1231" w:customStyle="1">
    <w:name w:val="一级条标题 Char Char"/>
    <w:link w:val="1117"/>
    <w:uiPriority w:val="0"/>
    <w:qFormat/>
    <w:rPr>
      <w:rFonts w:ascii="黑体" w:eastAsia="黑体"/>
    </w:rPr>
  </w:style>
  <w:style w:type="character" w:styleId="1232" w:customStyle="1">
    <w:name w:val="Char Char191"/>
    <w:uiPriority w:val="0"/>
    <w:qFormat/>
    <w:rPr>
      <w:rFonts w:ascii="Arial" w:hAnsi="Arial" w:eastAsia="黑体"/>
      <w:b/>
      <w:bCs/>
      <w:sz w:val="28"/>
      <w:szCs w:val="28"/>
    </w:rPr>
  </w:style>
  <w:style w:type="character" w:styleId="1233" w:customStyle="1">
    <w:name w:val="WW8Num33z0"/>
    <w:uiPriority w:val="0"/>
    <w:qFormat/>
    <w:rPr>
      <w:rFonts w:ascii="Wingdings" w:hAnsi="Wingdings" w:cs="StarSymbol"/>
      <w:sz w:val="18"/>
      <w:szCs w:val="18"/>
    </w:rPr>
  </w:style>
  <w:style w:type="character" w:styleId="1234" w:customStyle="1">
    <w:name w:val="font91"/>
    <w:uiPriority w:val="0"/>
    <w:qFormat/>
    <w:rPr>
      <w:rFonts w:hint="eastAsia" w:ascii="宋体" w:hAnsi="宋体" w:eastAsia="宋体" w:cs="宋体"/>
      <w:color w:val="000000"/>
      <w:sz w:val="20"/>
      <w:szCs w:val="20"/>
      <w:u w:val="none"/>
    </w:rPr>
  </w:style>
  <w:style w:type="character" w:styleId="1235" w:customStyle="1">
    <w:name w:val="op_dict_text21"/>
    <w:uiPriority w:val="0"/>
    <w:qFormat/>
  </w:style>
  <w:style w:type="character" w:styleId="1236" w:customStyle="1">
    <w:name w:val="normal91"/>
    <w:uiPriority w:val="0"/>
    <w:qFormat/>
    <w:rPr>
      <w:rFonts w:ascii="Calibri" w:hAnsi="Calibri" w:eastAsia="宋体" w:cs="Times New Roman"/>
      <w:sz w:val="20"/>
      <w:szCs w:val="20"/>
    </w:rPr>
  </w:style>
  <w:style w:type="character" w:styleId="1237" w:customStyle="1">
    <w:name w:val="WW8Num18z1"/>
    <w:uiPriority w:val="0"/>
    <w:qFormat/>
    <w:rPr>
      <w:rFonts w:ascii="Wingdings 2" w:hAnsi="Wingdings 2" w:cs="StarSymbol"/>
      <w:sz w:val="18"/>
      <w:szCs w:val="18"/>
    </w:rPr>
  </w:style>
  <w:style w:type="character" w:styleId="1238" w:customStyle="1">
    <w:name w:val="font121"/>
    <w:uiPriority w:val="0"/>
    <w:qFormat/>
    <w:rPr>
      <w:rFonts w:hint="eastAsia" w:ascii="宋体" w:hAnsi="宋体" w:eastAsia="宋体" w:cs="宋体"/>
      <w:b/>
      <w:color w:val="000000"/>
      <w:sz w:val="20"/>
      <w:szCs w:val="20"/>
      <w:u w:val="none"/>
    </w:rPr>
  </w:style>
  <w:style w:type="character" w:styleId="1239" w:customStyle="1">
    <w:name w:val="标题 4 Char1"/>
    <w:uiPriority w:val="0"/>
    <w:qFormat/>
    <w:rPr>
      <w:rFonts w:hint="default" w:ascii="Cambria" w:hAnsi="Cambria" w:eastAsia="宋体" w:cs="Times New Roman"/>
      <w:b/>
      <w:bCs/>
      <w:sz w:val="28"/>
      <w:szCs w:val="28"/>
    </w:rPr>
  </w:style>
  <w:style w:type="character" w:styleId="1240" w:customStyle="1">
    <w:name w:val="Char Char19"/>
    <w:uiPriority w:val="0"/>
    <w:qFormat/>
    <w:rPr>
      <w:rFonts w:ascii="Arial" w:hAnsi="Arial" w:eastAsia="黑体"/>
      <w:b/>
      <w:bCs/>
      <w:sz w:val="28"/>
      <w:szCs w:val="28"/>
    </w:rPr>
  </w:style>
  <w:style w:type="character" w:styleId="1241" w:customStyle="1">
    <w:name w:val="标题 9 字符1"/>
    <w:uiPriority w:val="9"/>
    <w:qFormat/>
    <w:rPr>
      <w:rFonts w:ascii="Arial" w:hAnsi="Arial" w:eastAsia="黑体" w:cs="Times New Roman"/>
      <w:sz w:val="24"/>
      <w:szCs w:val="21"/>
    </w:rPr>
  </w:style>
  <w:style w:type="character" w:styleId="1242" w:customStyle="1">
    <w:name w:val="font131"/>
    <w:uiPriority w:val="0"/>
    <w:qFormat/>
    <w:rPr>
      <w:rFonts w:hint="eastAsia" w:ascii="宋体" w:hAnsi="宋体" w:eastAsia="宋体" w:cs="宋体"/>
      <w:color w:val="000000"/>
      <w:sz w:val="18"/>
      <w:szCs w:val="18"/>
      <w:u w:val="none"/>
    </w:rPr>
  </w:style>
  <w:style w:type="character" w:styleId="1243" w:customStyle="1">
    <w:name w:val="标题G Char"/>
    <w:uiPriority w:val="0"/>
    <w:qFormat/>
    <w:rPr>
      <w:rFonts w:hint="eastAsia" w:ascii="方正小标宋_GBK" w:hAnsi="方正小标宋_GBK" w:eastAsia="方正小标宋_GBK"/>
      <w:color w:val="000000"/>
      <w:spacing w:val="-20"/>
      <w:sz w:val="44"/>
      <w:szCs w:val="52"/>
    </w:rPr>
  </w:style>
  <w:style w:type="character" w:styleId="1244" w:customStyle="1">
    <w:name w:val="批注引用1"/>
    <w:uiPriority w:val="0"/>
    <w:qFormat/>
    <w:rPr>
      <w:sz w:val="21"/>
      <w:szCs w:val="21"/>
    </w:rPr>
  </w:style>
  <w:style w:type="character" w:styleId="1245" w:customStyle="1">
    <w:name w:val="WW-Absatz-Standardschriftart111"/>
    <w:uiPriority w:val="0"/>
    <w:qFormat/>
  </w:style>
  <w:style w:type="character" w:styleId="1246" w:customStyle="1">
    <w:name w:val="font81"/>
    <w:uiPriority w:val="0"/>
    <w:qFormat/>
    <w:rPr>
      <w:rFonts w:hint="eastAsia" w:ascii="宋体" w:hAnsi="宋体" w:eastAsia="宋体" w:cs="宋体"/>
      <w:b/>
      <w:color w:val="000000"/>
      <w:sz w:val="20"/>
      <w:szCs w:val="20"/>
      <w:u w:val="none"/>
    </w:rPr>
  </w:style>
  <w:style w:type="character" w:styleId="1247" w:customStyle="1">
    <w:name w:val="m1"/>
    <w:uiPriority w:val="0"/>
    <w:qFormat/>
    <w:rPr>
      <w:rFonts w:hint="eastAsia" w:ascii="宋体" w:hAnsi="宋体" w:eastAsia="宋体"/>
      <w:color w:val="0000ff"/>
      <w:lang w:val="en-US" w:eastAsia="zh-CN" w:bidi="ar-SA"/>
    </w:rPr>
  </w:style>
  <w:style w:type="character" w:styleId="1248" w:customStyle="1">
    <w:name w:val="表格 Char Char"/>
    <w:link w:val="1249"/>
    <w:uiPriority w:val="0"/>
    <w:qFormat/>
    <w:rPr>
      <w:rFonts w:ascii="Arial" w:hAnsi="Arial"/>
      <w:sz w:val="24"/>
      <w:szCs w:val="24"/>
    </w:rPr>
  </w:style>
  <w:style w:type="paragraph" w:styleId="1249" w:customStyle="1">
    <w:name w:val="表格"/>
    <w:basedOn w:val="770"/>
    <w:link w:val="1248"/>
    <w:uiPriority w:val="0"/>
    <w:qFormat/>
    <w:rPr>
      <w:rFonts w:ascii="Arial" w:hAnsi="Arial" w:eastAsiaTheme="minorEastAsia" w:cstheme="minorBidi"/>
      <w:sz w:val="24"/>
    </w:rPr>
  </w:style>
  <w:style w:type="character" w:styleId="1250" w:customStyle="1">
    <w:name w:val="WW8Num21z2"/>
    <w:uiPriority w:val="0"/>
    <w:qFormat/>
    <w:rPr>
      <w:rFonts w:ascii="StarSymbol" w:hAnsi="StarSymbol" w:cs="StarSymbol"/>
      <w:sz w:val="18"/>
      <w:szCs w:val="18"/>
    </w:rPr>
  </w:style>
  <w:style w:type="character" w:styleId="1251" w:customStyle="1">
    <w:name w:val="副标题 Char1"/>
    <w:uiPriority w:val="0"/>
    <w:qFormat/>
    <w:rPr>
      <w:rFonts w:ascii="Cambria" w:hAnsi="Cambria" w:cs="Times New Roman"/>
      <w:b/>
      <w:bCs/>
      <w:sz w:val="32"/>
      <w:szCs w:val="32"/>
    </w:rPr>
  </w:style>
  <w:style w:type="character" w:styleId="1252" w:customStyle="1">
    <w:name w:val="atitle31"/>
    <w:uiPriority w:val="0"/>
    <w:qFormat/>
    <w:rPr>
      <w:rFonts w:hint="default" w:ascii="Arial" w:hAnsi="Arial" w:cs="Arial"/>
      <w:b/>
      <w:bCs/>
      <w:sz w:val="29"/>
      <w:szCs w:val="29"/>
    </w:rPr>
  </w:style>
  <w:style w:type="character" w:styleId="1253" w:customStyle="1">
    <w:name w:val="副标题 Char2"/>
    <w:uiPriority w:val="0"/>
    <w:qFormat/>
    <w:rPr>
      <w:rFonts w:ascii="Cambria" w:hAnsi="Cambria" w:cs="Times New Roman"/>
      <w:b/>
      <w:bCs/>
      <w:sz w:val="32"/>
      <w:szCs w:val="32"/>
    </w:rPr>
  </w:style>
  <w:style w:type="character" w:styleId="1254" w:customStyle="1">
    <w:name w:val="WW8Num21z1"/>
    <w:uiPriority w:val="0"/>
    <w:qFormat/>
    <w:rPr>
      <w:rFonts w:ascii="Wingdings" w:hAnsi="Wingdings"/>
    </w:rPr>
  </w:style>
  <w:style w:type="character" w:styleId="1255" w:customStyle="1">
    <w:name w:val="font191"/>
    <w:uiPriority w:val="0"/>
    <w:qFormat/>
    <w:rPr>
      <w:rFonts w:hint="default" w:ascii="Arial" w:hAnsi="Arial" w:cs="Arial"/>
      <w:b/>
      <w:color w:val="000000"/>
      <w:sz w:val="20"/>
      <w:szCs w:val="20"/>
      <w:u w:val="none"/>
    </w:rPr>
  </w:style>
  <w:style w:type="character" w:styleId="1256" w:customStyle="1">
    <w:name w:val="MM Topic 2 Char"/>
    <w:link w:val="1257"/>
    <w:uiPriority w:val="0"/>
    <w:qFormat/>
    <w:rPr>
      <w:rFonts w:ascii="Cambria" w:hAnsi="Cambria"/>
      <w:b/>
      <w:bCs/>
      <w:sz w:val="32"/>
      <w:szCs w:val="32"/>
      <w:lang w:val="zh-CN"/>
    </w:rPr>
  </w:style>
  <w:style w:type="paragraph" w:styleId="1257" w:customStyle="1">
    <w:name w:val="MM Topic 2"/>
    <w:basedOn w:val="772"/>
    <w:link w:val="1256"/>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58" w:customStyle="1">
    <w:name w:val="注释标题 Char"/>
    <w:uiPriority w:val="0"/>
    <w:qFormat/>
    <w:rPr>
      <w:sz w:val="21"/>
      <w:szCs w:val="24"/>
    </w:rPr>
  </w:style>
  <w:style w:type="character" w:styleId="1259" w:customStyle="1">
    <w:name w:val="页眉 字符1"/>
    <w:uiPriority w:val="0"/>
    <w:qFormat/>
    <w:rPr>
      <w:rFonts w:ascii="Times New Roman" w:hAnsi="Times New Roman" w:eastAsia="方正仿宋_GBK" w:cs="Times New Roman"/>
      <w:sz w:val="18"/>
      <w:szCs w:val="18"/>
    </w:rPr>
  </w:style>
  <w:style w:type="character" w:styleId="1260" w:customStyle="1">
    <w:name w:val="称呼 Char"/>
    <w:uiPriority w:val="0"/>
    <w:qFormat/>
    <w:rPr>
      <w:sz w:val="21"/>
      <w:szCs w:val="24"/>
    </w:rPr>
  </w:style>
  <w:style w:type="character" w:styleId="1261" w:customStyle="1">
    <w:name w:val="WW8Num16z2"/>
    <w:uiPriority w:val="0"/>
    <w:qFormat/>
    <w:rPr>
      <w:rFonts w:ascii="StarSymbol" w:hAnsi="StarSymbol" w:cs="StarSymbol"/>
      <w:sz w:val="18"/>
      <w:szCs w:val="18"/>
    </w:rPr>
  </w:style>
  <w:style w:type="character" w:styleId="1262" w:customStyle="1">
    <w:name w:val="HTML 地址 Char"/>
    <w:uiPriority w:val="0"/>
    <w:qFormat/>
    <w:rPr>
      <w:i/>
      <w:iCs/>
      <w:sz w:val="21"/>
      <w:szCs w:val="24"/>
    </w:rPr>
  </w:style>
  <w:style w:type="character" w:styleId="1263" w:customStyle="1">
    <w:name w:val="WW8Num22z0"/>
    <w:uiPriority w:val="0"/>
    <w:qFormat/>
    <w:rPr>
      <w:rFonts w:ascii="Wingdings" w:hAnsi="Wingdings" w:cs="StarSymbol"/>
      <w:sz w:val="18"/>
      <w:szCs w:val="18"/>
    </w:rPr>
  </w:style>
  <w:style w:type="character" w:styleId="1264" w:customStyle="1">
    <w:name w:val="尾注文本 Char1"/>
    <w:uiPriority w:val="0"/>
    <w:qFormat/>
    <w:rPr>
      <w:szCs w:val="24"/>
      <w:lang w:val="zh-CN"/>
    </w:rPr>
  </w:style>
  <w:style w:type="character" w:styleId="1265" w:customStyle="1">
    <w:name w:val="WW8Num18z0"/>
    <w:uiPriority w:val="0"/>
    <w:qFormat/>
    <w:rPr>
      <w:rFonts w:ascii="Wingdings" w:hAnsi="Wingdings" w:cs="StarSymbol"/>
      <w:sz w:val="18"/>
      <w:szCs w:val="18"/>
    </w:rPr>
  </w:style>
  <w:style w:type="character" w:styleId="1266" w:customStyle="1">
    <w:name w:val="HTML 预设格式 Char"/>
    <w:uiPriority w:val="99"/>
    <w:qFormat/>
    <w:rPr>
      <w:rFonts w:ascii="Courier New" w:hAnsi="Courier New" w:cs="Courier New"/>
    </w:rPr>
  </w:style>
  <w:style w:type="character" w:styleId="1267" w:customStyle="1">
    <w:name w:val="WW8Num27z2"/>
    <w:uiPriority w:val="0"/>
    <w:qFormat/>
    <w:rPr>
      <w:rFonts w:ascii="StarSymbol" w:hAnsi="StarSymbol" w:cs="StarSymbol"/>
      <w:sz w:val="18"/>
      <w:szCs w:val="18"/>
    </w:rPr>
  </w:style>
  <w:style w:type="character" w:styleId="1268" w:customStyle="1">
    <w:name w:val="正文首行缩进 2 Char"/>
    <w:uiPriority w:val="0"/>
    <w:qFormat/>
    <w:rPr>
      <w:rFonts w:ascii="楷体_GB2312" w:eastAsia="楷体_GB2312"/>
      <w:sz w:val="21"/>
      <w:szCs w:val="24"/>
    </w:rPr>
  </w:style>
  <w:style w:type="character" w:styleId="1269" w:customStyle="1">
    <w:name w:val="atitle21"/>
    <w:uiPriority w:val="0"/>
    <w:qFormat/>
    <w:rPr>
      <w:rFonts w:hint="default" w:ascii="Arial" w:hAnsi="Arial" w:cs="Arial"/>
      <w:b/>
      <w:bCs/>
      <w:sz w:val="35"/>
      <w:szCs w:val="35"/>
    </w:rPr>
  </w:style>
  <w:style w:type="character" w:styleId="1270" w:customStyle="1">
    <w:name w:val="标题 1 Char2"/>
    <w:uiPriority w:val="0"/>
    <w:qFormat/>
    <w:rPr>
      <w:rFonts w:ascii="Times New Roman" w:hAnsi="Times New Roman" w:eastAsia="宋体" w:cs="Times New Roman"/>
      <w:b/>
      <w:bCs/>
      <w:sz w:val="32"/>
      <w:szCs w:val="28"/>
    </w:rPr>
  </w:style>
  <w:style w:type="character" w:styleId="1271" w:customStyle="1">
    <w:name w:val="op_dict3_lineone_result_tip"/>
    <w:uiPriority w:val="0"/>
    <w:qFormat/>
    <w:rPr>
      <w:color w:val="999999"/>
    </w:rPr>
  </w:style>
  <w:style w:type="character" w:styleId="1272" w:customStyle="1">
    <w:name w:val="标题 2 Char2"/>
    <w:uiPriority w:val="0"/>
    <w:qFormat/>
    <w:rPr>
      <w:rFonts w:ascii="Times New Roman" w:hAnsi="Times New Roman" w:eastAsia="宋体" w:cs="Times New Roman"/>
      <w:b/>
      <w:bCs/>
      <w:sz w:val="30"/>
      <w:szCs w:val="32"/>
    </w:rPr>
  </w:style>
  <w:style w:type="character" w:styleId="1273" w:customStyle="1">
    <w:name w:val="标题 3 Char2"/>
    <w:uiPriority w:val="0"/>
    <w:qFormat/>
    <w:rPr>
      <w:rFonts w:ascii="Times New Roman" w:hAnsi="Times New Roman" w:eastAsia="宋体" w:cs="Times New Roman"/>
      <w:b/>
      <w:bCs/>
      <w:sz w:val="28"/>
      <w:szCs w:val="18"/>
    </w:rPr>
  </w:style>
  <w:style w:type="character" w:styleId="1274" w:customStyle="1">
    <w:name w:val="WW8Num9z2"/>
    <w:uiPriority w:val="0"/>
    <w:qFormat/>
    <w:rPr>
      <w:rFonts w:ascii="StarSymbol" w:hAnsi="StarSymbol" w:cs="StarSymbol"/>
      <w:sz w:val="18"/>
      <w:szCs w:val="18"/>
    </w:rPr>
  </w:style>
  <w:style w:type="character" w:styleId="1275" w:customStyle="1">
    <w:name w:val="标题 4 Char2"/>
    <w:uiPriority w:val="0"/>
    <w:qFormat/>
    <w:rPr>
      <w:rFonts w:ascii="Times New Roman" w:hAnsi="Times New Roman" w:eastAsia="宋体" w:cs="Times New Roman"/>
      <w:b/>
      <w:bCs/>
      <w:sz w:val="24"/>
      <w:szCs w:val="28"/>
    </w:rPr>
  </w:style>
  <w:style w:type="character" w:styleId="1276" w:customStyle="1">
    <w:name w:val="WW8Num13z1"/>
    <w:uiPriority w:val="0"/>
    <w:qFormat/>
    <w:rPr>
      <w:rFonts w:ascii="Wingdings 2" w:hAnsi="Wingdings 2" w:cs="StarSymbol"/>
      <w:sz w:val="18"/>
      <w:szCs w:val="18"/>
    </w:rPr>
  </w:style>
  <w:style w:type="character" w:styleId="1277" w:customStyle="1">
    <w:name w:val="标题 5 Char2"/>
    <w:uiPriority w:val="0"/>
    <w:qFormat/>
    <w:rPr>
      <w:rFonts w:ascii="Times New Roman" w:hAnsi="Times New Roman" w:eastAsia="宋体" w:cs="Times New Roman"/>
      <w:b/>
      <w:bCs/>
      <w:sz w:val="21"/>
      <w:szCs w:val="28"/>
      <w:lang w:val="zh-CN"/>
    </w:rPr>
  </w:style>
  <w:style w:type="character" w:styleId="1278" w:customStyle="1">
    <w:name w:val="WW8Num15z7"/>
    <w:uiPriority w:val="0"/>
    <w:qFormat/>
    <w:rPr>
      <w:rFonts w:ascii="Wingdings" w:hAnsi="Wingdings"/>
    </w:rPr>
  </w:style>
  <w:style w:type="character" w:styleId="1279" w:customStyle="1">
    <w:name w:val="标题 6 Char2"/>
    <w:uiPriority w:val="0"/>
    <w:qFormat/>
    <w:rPr>
      <w:rFonts w:ascii="Cambria" w:hAnsi="Cambria" w:eastAsia="宋体" w:cs="Times New Roman"/>
      <w:b/>
      <w:bCs/>
      <w:sz w:val="24"/>
      <w:szCs w:val="24"/>
      <w:lang w:val="zh-CN"/>
    </w:rPr>
  </w:style>
  <w:style w:type="character" w:styleId="1280" w:customStyle="1">
    <w:name w:val="WW8Num26z0"/>
    <w:uiPriority w:val="0"/>
    <w:qFormat/>
    <w:rPr>
      <w:rFonts w:ascii="Wingdings" w:hAnsi="Wingdings" w:cs="StarSymbol"/>
      <w:sz w:val="18"/>
      <w:szCs w:val="18"/>
    </w:rPr>
  </w:style>
  <w:style w:type="character" w:styleId="1281" w:customStyle="1">
    <w:name w:val="正文文本缩进 Char3"/>
    <w:uiPriority w:val="0"/>
    <w:qFormat/>
    <w:rPr>
      <w:rFonts w:ascii="Times New Roman" w:hAnsi="Times New Roman" w:eastAsia="宋体" w:cs="Times New Roman"/>
      <w:szCs w:val="24"/>
      <w:lang w:val="zh-CN" w:eastAsia="zh-CN"/>
    </w:rPr>
  </w:style>
  <w:style w:type="character" w:styleId="1282" w:customStyle="1">
    <w:name w:val="WW8Num26z2"/>
    <w:uiPriority w:val="0"/>
    <w:qFormat/>
    <w:rPr>
      <w:rFonts w:ascii="StarSymbol" w:hAnsi="StarSymbol" w:cs="StarSymbol"/>
      <w:sz w:val="18"/>
      <w:szCs w:val="18"/>
    </w:rPr>
  </w:style>
  <w:style w:type="character" w:styleId="1283" w:customStyle="1">
    <w:name w:val="批注框文本 Char3"/>
    <w:uiPriority w:val="99"/>
    <w:qFormat/>
    <w:rPr>
      <w:rFonts w:ascii="Times New Roman" w:hAnsi="Times New Roman" w:eastAsia="宋体" w:cs="Times New Roman"/>
      <w:sz w:val="18"/>
      <w:szCs w:val="18"/>
    </w:rPr>
  </w:style>
  <w:style w:type="character" w:styleId="1284" w:customStyle="1">
    <w:name w:val="bz-content"/>
    <w:uiPriority w:val="0"/>
    <w:qFormat/>
  </w:style>
  <w:style w:type="character" w:styleId="1285" w:customStyle="1">
    <w:name w:val="标题 Char2"/>
    <w:uiPriority w:val="0"/>
    <w:qFormat/>
    <w:rPr>
      <w:rFonts w:ascii="Cambria" w:hAnsi="Cambria" w:eastAsia="黑体" w:cs="Times New Roman"/>
      <w:b/>
      <w:bCs/>
      <w:sz w:val="52"/>
      <w:szCs w:val="32"/>
    </w:rPr>
  </w:style>
  <w:style w:type="character" w:styleId="1286" w:customStyle="1">
    <w:name w:val="标题 字符1"/>
    <w:uiPriority w:val="0"/>
    <w:qFormat/>
    <w:rPr>
      <w:rFonts w:ascii="宋体" w:hAnsi="宋体" w:eastAsia="方正小标宋_GBK" w:cs="Times New Roman"/>
      <w:color w:val="000000"/>
      <w:sz w:val="52"/>
      <w:szCs w:val="52"/>
    </w:rPr>
  </w:style>
  <w:style w:type="character" w:styleId="1287" w:customStyle="1">
    <w:name w:val="正文2 字符"/>
    <w:link w:val="1288"/>
    <w:uiPriority w:val="0"/>
    <w:qFormat/>
    <w:rPr>
      <w:szCs w:val="24"/>
    </w:rPr>
  </w:style>
  <w:style w:type="paragraph" w:styleId="1288" w:customStyle="1">
    <w:name w:val="正文2"/>
    <w:basedOn w:val="770"/>
    <w:link w:val="1287"/>
    <w:uiPriority w:val="0"/>
    <w:qFormat/>
    <w:pPr>
      <w:ind w:firstLine="420"/>
      <w:spacing w:line="360" w:lineRule="auto"/>
    </w:pPr>
    <w:rPr>
      <w:rFonts w:asciiTheme="minorHAnsi" w:hAnsiTheme="minorHAnsi" w:eastAsiaTheme="minorEastAsia" w:cstheme="minorBidi"/>
    </w:rPr>
  </w:style>
  <w:style w:type="character" w:styleId="1289" w:customStyle="1">
    <w:name w:val="WW8Num4z2"/>
    <w:uiPriority w:val="0"/>
    <w:qFormat/>
    <w:rPr>
      <w:rFonts w:ascii="StarSymbol" w:hAnsi="StarSymbol" w:cs="StarSymbol"/>
      <w:sz w:val="18"/>
      <w:szCs w:val="18"/>
    </w:rPr>
  </w:style>
  <w:style w:type="character" w:styleId="1290" w:customStyle="1">
    <w:name w:val="标题 7 Char2"/>
    <w:uiPriority w:val="0"/>
    <w:qFormat/>
    <w:rPr>
      <w:rFonts w:ascii="Times New Roman" w:hAnsi="Times New Roman" w:eastAsia="宋体" w:cs="Times New Roman"/>
      <w:b/>
      <w:bCs/>
      <w:sz w:val="24"/>
      <w:szCs w:val="24"/>
    </w:rPr>
  </w:style>
  <w:style w:type="character" w:styleId="1291" w:customStyle="1">
    <w:name w:val="WW-Absatz-Standardschriftart1"/>
    <w:uiPriority w:val="0"/>
    <w:qFormat/>
  </w:style>
  <w:style w:type="character" w:styleId="1292" w:customStyle="1">
    <w:name w:val="标题 9 Char2"/>
    <w:uiPriority w:val="0"/>
    <w:qFormat/>
    <w:rPr>
      <w:rFonts w:ascii="Times New Roman" w:hAnsi="Times New Roman" w:eastAsia="宋体" w:cs="Times New Roman"/>
      <w:b/>
      <w:bCs/>
      <w:sz w:val="30"/>
      <w:szCs w:val="18"/>
    </w:rPr>
  </w:style>
  <w:style w:type="character" w:styleId="1293" w:customStyle="1">
    <w:name w:val="WW8Num3z1"/>
    <w:uiPriority w:val="0"/>
    <w:qFormat/>
    <w:rPr>
      <w:rFonts w:ascii="Wingdings 2" w:hAnsi="Wingdings 2" w:cs="StarSymbol"/>
      <w:sz w:val="18"/>
      <w:szCs w:val="18"/>
    </w:rPr>
  </w:style>
  <w:style w:type="character" w:styleId="1294" w:customStyle="1">
    <w:name w:val="批注文字 Char3"/>
    <w:uiPriority w:val="99"/>
    <w:qFormat/>
    <w:rPr>
      <w:rFonts w:ascii="Times New Roman" w:hAnsi="Times New Roman" w:eastAsia="宋体" w:cs="Times New Roman"/>
      <w:szCs w:val="24"/>
      <w:lang w:val="zh-CN"/>
    </w:rPr>
  </w:style>
  <w:style w:type="character" w:styleId="1295" w:customStyle="1">
    <w:name w:val="WW8Num29z1"/>
    <w:uiPriority w:val="0"/>
    <w:qFormat/>
    <w:rPr>
      <w:rFonts w:ascii="Wingdings 2" w:hAnsi="Wingdings 2" w:cs="StarSymbol"/>
      <w:sz w:val="18"/>
      <w:szCs w:val="18"/>
    </w:rPr>
  </w:style>
  <w:style w:type="character" w:styleId="1296" w:customStyle="1">
    <w:name w:val="正文文本 Char3"/>
    <w:uiPriority w:val="0"/>
    <w:qFormat/>
    <w:rPr>
      <w:rFonts w:ascii="Times New Roman" w:hAnsi="Times New Roman" w:eastAsia="宋体" w:cs="Times New Roman"/>
      <w:szCs w:val="24"/>
    </w:rPr>
  </w:style>
  <w:style w:type="character" w:styleId="1297" w:customStyle="1">
    <w:name w:val="WW8Num9z1"/>
    <w:uiPriority w:val="0"/>
    <w:qFormat/>
    <w:rPr>
      <w:rFonts w:ascii="Wingdings 2" w:hAnsi="Wingdings 2" w:cs="StarSymbol"/>
      <w:sz w:val="18"/>
      <w:szCs w:val="18"/>
    </w:rPr>
  </w:style>
  <w:style w:type="character" w:styleId="1298" w:customStyle="1">
    <w:name w:val="日期 Char3"/>
    <w:uiPriority w:val="0"/>
    <w:qFormat/>
    <w:rPr>
      <w:rFonts w:ascii="Times New Roman" w:hAnsi="Times New Roman" w:eastAsia="宋体" w:cs="Times New Roman"/>
      <w:szCs w:val="24"/>
    </w:rPr>
  </w:style>
  <w:style w:type="character" w:styleId="1299" w:customStyle="1">
    <w:name w:val="WW8Num5z1"/>
    <w:uiPriority w:val="0"/>
    <w:qFormat/>
    <w:rPr>
      <w:rFonts w:ascii="Wingdings 2" w:hAnsi="Wingdings 2" w:cs="StarSymbol"/>
      <w:sz w:val="18"/>
      <w:szCs w:val="18"/>
    </w:rPr>
  </w:style>
  <w:style w:type="character" w:styleId="1300" w:customStyle="1">
    <w:name w:val="正文首行缩进 Char4"/>
    <w:basedOn w:val="1296"/>
    <w:uiPriority w:val="0"/>
    <w:qFormat/>
    <w:rPr>
      <w:rFonts w:ascii="Times New Roman" w:hAnsi="Times New Roman" w:eastAsia="宋体" w:cs="Times New Roman"/>
      <w:szCs w:val="24"/>
    </w:rPr>
  </w:style>
  <w:style w:type="character" w:styleId="1301" w:customStyle="1">
    <w:name w:val="标题 4 字符1"/>
    <w:uiPriority w:val="9"/>
    <w:qFormat/>
    <w:rPr>
      <w:rFonts w:ascii="仿宋" w:hAnsi="仿宋" w:eastAsia="仿宋"/>
      <w:b/>
      <w:bCs/>
      <w:sz w:val="32"/>
      <w:szCs w:val="32"/>
    </w:rPr>
  </w:style>
  <w:style w:type="character" w:styleId="1302" w:customStyle="1">
    <w:name w:val="正文文本 2 Char2"/>
    <w:uiPriority w:val="0"/>
    <w:qFormat/>
    <w:rPr>
      <w:rFonts w:ascii="Times New Roman" w:hAnsi="Times New Roman" w:eastAsia="宋体" w:cs="Times New Roman"/>
      <w:szCs w:val="24"/>
    </w:rPr>
  </w:style>
  <w:style w:type="character" w:styleId="1303" w:customStyle="1">
    <w:name w:val="Bullets"/>
    <w:uiPriority w:val="0"/>
    <w:qFormat/>
    <w:rPr>
      <w:rFonts w:ascii="StarSymbol" w:hAnsi="StarSymbol" w:eastAsia="StarSymbol" w:cs="StarSymbol"/>
      <w:sz w:val="18"/>
      <w:szCs w:val="18"/>
    </w:rPr>
  </w:style>
  <w:style w:type="character" w:styleId="1304" w:customStyle="1">
    <w:name w:val="正文文本 3 Char2"/>
    <w:uiPriority w:val="0"/>
    <w:qFormat/>
    <w:rPr>
      <w:rFonts w:ascii="Times New Roman" w:hAnsi="Times New Roman" w:eastAsia="宋体" w:cs="Times New Roman"/>
      <w:sz w:val="16"/>
      <w:szCs w:val="16"/>
    </w:rPr>
  </w:style>
  <w:style w:type="character" w:styleId="1305" w:customStyle="1">
    <w:name w:val="WW8Num39z2"/>
    <w:uiPriority w:val="0"/>
    <w:qFormat/>
    <w:rPr>
      <w:rFonts w:ascii="StarSymbol" w:hAnsi="StarSymbol" w:cs="StarSymbol"/>
      <w:sz w:val="18"/>
      <w:szCs w:val="18"/>
    </w:rPr>
  </w:style>
  <w:style w:type="character" w:styleId="1306" w:customStyle="1">
    <w:name w:val="正文文本缩进 2 Char3"/>
    <w:uiPriority w:val="0"/>
    <w:qFormat/>
    <w:rPr>
      <w:rFonts w:ascii="Times New Roman" w:hAnsi="Times New Roman" w:eastAsia="楷体_GB2312" w:cs="Times New Roman"/>
      <w:sz w:val="24"/>
      <w:szCs w:val="24"/>
    </w:rPr>
  </w:style>
  <w:style w:type="character" w:styleId="1307" w:customStyle="1">
    <w:name w:val="WW8Num11z2"/>
    <w:uiPriority w:val="0"/>
    <w:qFormat/>
    <w:rPr>
      <w:rFonts w:ascii="StarSymbol" w:hAnsi="StarSymbol" w:cs="StarSymbol"/>
      <w:sz w:val="18"/>
      <w:szCs w:val="18"/>
    </w:rPr>
  </w:style>
  <w:style w:type="character" w:styleId="1308" w:customStyle="1">
    <w:name w:val="正文文本缩进 3 Char2"/>
    <w:uiPriority w:val="0"/>
    <w:qFormat/>
    <w:rPr>
      <w:rFonts w:ascii="Times New Roman" w:hAnsi="Times New Roman" w:eastAsia="宋体" w:cs="Times New Roman"/>
      <w:sz w:val="16"/>
      <w:szCs w:val="16"/>
    </w:rPr>
  </w:style>
  <w:style w:type="character" w:styleId="1309" w:customStyle="1">
    <w:name w:val="WW8Num4z1"/>
    <w:uiPriority w:val="0"/>
    <w:qFormat/>
    <w:rPr>
      <w:rFonts w:ascii="Wingdings" w:hAnsi="Wingdings"/>
    </w:rPr>
  </w:style>
  <w:style w:type="character" w:styleId="1310" w:customStyle="1">
    <w:name w:val="方案正文 Char1"/>
    <w:link w:val="1311"/>
    <w:uiPriority w:val="0"/>
    <w:qFormat/>
    <w:rPr>
      <w:rFonts w:ascii="宋体" w:hAnsi="宋体" w:cs="宋体"/>
      <w:szCs w:val="28"/>
    </w:rPr>
  </w:style>
  <w:style w:type="paragraph" w:styleId="1311" w:customStyle="1">
    <w:name w:val="方案正文"/>
    <w:basedOn w:val="770"/>
    <w:next w:val="770"/>
    <w:link w:val="1310"/>
    <w:uiPriority w:val="0"/>
    <w:qFormat/>
    <w:pPr>
      <w:ind w:firstLine="200"/>
      <w:jc w:val="left"/>
      <w:spacing w:line="440" w:lineRule="exact"/>
    </w:pPr>
    <w:rPr>
      <w:rFonts w:ascii="宋体" w:hAnsi="宋体" w:cs="宋体" w:eastAsiaTheme="minorEastAsia"/>
      <w:szCs w:val="28"/>
    </w:rPr>
  </w:style>
  <w:style w:type="character" w:styleId="1312" w:customStyle="1">
    <w:name w:val="标题 8 字符1"/>
    <w:uiPriority w:val="9"/>
    <w:qFormat/>
    <w:rPr>
      <w:rFonts w:ascii="Arial" w:hAnsi="Arial" w:eastAsia="黑体" w:cs="Times New Roman"/>
      <w:sz w:val="24"/>
      <w:szCs w:val="24"/>
    </w:rPr>
  </w:style>
  <w:style w:type="character" w:styleId="1313" w:customStyle="1">
    <w:name w:val="FA正文 Char"/>
    <w:link w:val="1314"/>
    <w:uiPriority w:val="0"/>
    <w:qFormat/>
    <w:rPr>
      <w:rFonts w:ascii="宋体" w:hAnsi="宋体"/>
      <w:spacing w:val="10"/>
      <w:sz w:val="24"/>
      <w:szCs w:val="24"/>
    </w:rPr>
  </w:style>
  <w:style w:type="paragraph" w:styleId="1314" w:customStyle="1">
    <w:name w:val="FA正文"/>
    <w:basedOn w:val="770"/>
    <w:link w:val="1313"/>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15" w:customStyle="1">
    <w:name w:val="WW8Num18z7"/>
    <w:uiPriority w:val="0"/>
    <w:qFormat/>
    <w:rPr>
      <w:rFonts w:ascii="Wingdings" w:hAnsi="Wingdings"/>
    </w:rPr>
  </w:style>
  <w:style w:type="character" w:styleId="1316" w:customStyle="1">
    <w:name w:val="方案正文-样式 小四 行距: 1.5 倍行距 Char"/>
    <w:link w:val="1317"/>
    <w:uiPriority w:val="0"/>
    <w:qFormat/>
    <w:rPr>
      <w:sz w:val="24"/>
      <w:lang w:val="zh-CN"/>
    </w:rPr>
  </w:style>
  <w:style w:type="paragraph" w:styleId="1317" w:customStyle="1">
    <w:name w:val="方案正文-样式 小四 行距: 1.5 倍行距"/>
    <w:basedOn w:val="770"/>
    <w:link w:val="1316"/>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18" w:customStyle="1">
    <w:name w:val="WW8Num36z2"/>
    <w:uiPriority w:val="0"/>
    <w:qFormat/>
    <w:rPr>
      <w:rFonts w:ascii="StarSymbol" w:hAnsi="StarSymbol" w:cs="StarSymbol"/>
      <w:sz w:val="18"/>
      <w:szCs w:val="18"/>
    </w:rPr>
  </w:style>
  <w:style w:type="character" w:styleId="1319" w:customStyle="1">
    <w:name w:val="label_list1"/>
    <w:uiPriority w:val="0"/>
    <w:qFormat/>
  </w:style>
  <w:style w:type="character" w:styleId="1320" w:customStyle="1">
    <w:name w:val="WW8Num9z0"/>
    <w:uiPriority w:val="0"/>
    <w:qFormat/>
    <w:rPr>
      <w:rFonts w:ascii="Wingdings" w:hAnsi="Wingdings" w:cs="StarSymbol"/>
      <w:sz w:val="18"/>
      <w:szCs w:val="18"/>
    </w:rPr>
  </w:style>
  <w:style w:type="character" w:styleId="1321" w:customStyle="1">
    <w:name w:val="p11b1"/>
    <w:uiPriority w:val="0"/>
    <w:qFormat/>
    <w:rPr>
      <w:color w:val="000000"/>
      <w:spacing w:val="320"/>
      <w:sz w:val="20"/>
      <w:szCs w:val="20"/>
      <w:u w:val="none"/>
    </w:rPr>
  </w:style>
  <w:style w:type="character" w:styleId="1322" w:customStyle="1">
    <w:name w:val="WW8Num8z1"/>
    <w:uiPriority w:val="0"/>
    <w:qFormat/>
    <w:rPr>
      <w:rFonts w:ascii="Wingdings 2" w:hAnsi="Wingdings 2" w:cs="StarSymbol"/>
      <w:sz w:val="18"/>
      <w:szCs w:val="18"/>
    </w:rPr>
  </w:style>
  <w:style w:type="character" w:styleId="1323" w:customStyle="1">
    <w:name w:val="Indent Normal Char"/>
    <w:uiPriority w:val="0"/>
    <w:qFormat/>
    <w:rPr>
      <w:rFonts w:hint="eastAsia" w:ascii="宋体" w:hAnsi="宋体" w:eastAsia="宋体"/>
      <w:sz w:val="21"/>
      <w:szCs w:val="24"/>
      <w:lang w:val="en-US" w:eastAsia="zh-CN" w:bidi="ar-SA"/>
    </w:rPr>
  </w:style>
  <w:style w:type="character" w:styleId="1324" w:customStyle="1">
    <w:name w:val="标题 2 字符1"/>
    <w:uiPriority w:val="0"/>
    <w:qFormat/>
    <w:rPr>
      <w:rFonts w:ascii="楷体" w:eastAsia="楷体"/>
      <w:b/>
      <w:bCs/>
      <w:color w:val="000000"/>
      <w:sz w:val="32"/>
      <w:szCs w:val="28"/>
    </w:rPr>
  </w:style>
  <w:style w:type="character" w:styleId="1325" w:customStyle="1">
    <w:name w:val="large1"/>
    <w:uiPriority w:val="0"/>
    <w:qFormat/>
    <w:rPr>
      <w:rFonts w:hint="eastAsia" w:ascii="宋体" w:hAnsi="宋体" w:eastAsia="宋体"/>
      <w:sz w:val="22"/>
      <w:szCs w:val="22"/>
    </w:rPr>
  </w:style>
  <w:style w:type="character" w:styleId="1326" w:customStyle="1">
    <w:name w:val="WW8Num32z1"/>
    <w:uiPriority w:val="0"/>
    <w:qFormat/>
    <w:rPr>
      <w:rFonts w:ascii="Wingdings 2" w:hAnsi="Wingdings 2" w:cs="StarSymbol"/>
      <w:sz w:val="18"/>
      <w:szCs w:val="18"/>
    </w:rPr>
  </w:style>
  <w:style w:type="character" w:styleId="1327" w:customStyle="1">
    <w:name w:val="f141"/>
    <w:uiPriority w:val="0"/>
    <w:qFormat/>
    <w:rPr>
      <w:sz w:val="21"/>
      <w:szCs w:val="21"/>
    </w:rPr>
  </w:style>
  <w:style w:type="character" w:styleId="1328" w:customStyle="1">
    <w:name w:val="WW8Num25z2"/>
    <w:uiPriority w:val="0"/>
    <w:qFormat/>
    <w:rPr>
      <w:rFonts w:ascii="StarSymbol" w:hAnsi="StarSymbol" w:cs="StarSymbol"/>
      <w:sz w:val="18"/>
      <w:szCs w:val="18"/>
    </w:rPr>
  </w:style>
  <w:style w:type="character" w:styleId="1329" w:customStyle="1">
    <w:name w:val="14_black1"/>
    <w:uiPriority w:val="0"/>
    <w:qFormat/>
    <w:rPr>
      <w:color w:val="000000"/>
      <w:sz w:val="23"/>
      <w:szCs w:val="23"/>
    </w:rPr>
  </w:style>
  <w:style w:type="character" w:styleId="1330" w:customStyle="1">
    <w:name w:val="WW8Num20z0"/>
    <w:uiPriority w:val="0"/>
    <w:qFormat/>
    <w:rPr>
      <w:rFonts w:ascii="Wingdings" w:hAnsi="Wingdings"/>
    </w:rPr>
  </w:style>
  <w:style w:type="character" w:styleId="1331" w:customStyle="1">
    <w:name w:val="正文2 Char Char"/>
    <w:uiPriority w:val="0"/>
    <w:qFormat/>
    <w:rPr>
      <w:rFonts w:hint="eastAsia" w:ascii="仿宋_GB2312" w:eastAsia="仿宋_GB2312"/>
      <w:sz w:val="24"/>
    </w:rPr>
  </w:style>
  <w:style w:type="character" w:styleId="1332" w:customStyle="1">
    <w:name w:val="WW8Num2z0"/>
    <w:uiPriority w:val="0"/>
    <w:qFormat/>
    <w:rPr>
      <w:rFonts w:ascii="Wingdings" w:hAnsi="Wingdings" w:cs="StarSymbol"/>
      <w:sz w:val="18"/>
      <w:szCs w:val="18"/>
    </w:rPr>
  </w:style>
  <w:style w:type="character" w:styleId="1333" w:customStyle="1">
    <w:name w:val="mini-tree-nodetext2"/>
    <w:basedOn w:val="780"/>
    <w:uiPriority w:val="0"/>
    <w:qFormat/>
  </w:style>
  <w:style w:type="character" w:styleId="1334" w:customStyle="1">
    <w:name w:val="WW8Num8z2"/>
    <w:uiPriority w:val="0"/>
    <w:qFormat/>
    <w:rPr>
      <w:rFonts w:ascii="StarSymbol" w:hAnsi="StarSymbol" w:cs="StarSymbol"/>
      <w:sz w:val="18"/>
      <w:szCs w:val="18"/>
    </w:rPr>
  </w:style>
  <w:style w:type="character" w:styleId="1335" w:customStyle="1">
    <w:name w:val="before"/>
    <w:basedOn w:val="780"/>
    <w:uiPriority w:val="0"/>
    <w:qFormat/>
  </w:style>
  <w:style w:type="character" w:styleId="1336" w:customStyle="1">
    <w:name w:val="WW8Num39z0"/>
    <w:uiPriority w:val="0"/>
    <w:qFormat/>
    <w:rPr>
      <w:rFonts w:ascii="Wingdings" w:hAnsi="Wingdings" w:cs="StarSymbol"/>
      <w:sz w:val="18"/>
      <w:szCs w:val="18"/>
    </w:rPr>
  </w:style>
  <w:style w:type="character" w:styleId="1337" w:customStyle="1">
    <w:name w:val="first-child"/>
    <w:basedOn w:val="780"/>
    <w:uiPriority w:val="0"/>
    <w:qFormat/>
  </w:style>
  <w:style w:type="character" w:styleId="1338" w:customStyle="1">
    <w:name w:val="WW8Num6z0"/>
    <w:uiPriority w:val="0"/>
    <w:qFormat/>
    <w:rPr>
      <w:rFonts w:ascii="Wingdings" w:hAnsi="Wingdings" w:cs="StarSymbol"/>
      <w:sz w:val="18"/>
      <w:szCs w:val="18"/>
    </w:rPr>
  </w:style>
  <w:style w:type="character" w:styleId="1339" w:customStyle="1">
    <w:name w:val="icon501"/>
    <w:uiPriority w:val="0"/>
    <w:qFormat/>
    <w:rPr>
      <w:color w:val="a6a6a6"/>
      <w:sz w:val="27"/>
      <w:szCs w:val="27"/>
    </w:rPr>
  </w:style>
  <w:style w:type="character" w:styleId="1340" w:customStyle="1">
    <w:name w:val="WW8Num36z0"/>
    <w:uiPriority w:val="0"/>
    <w:qFormat/>
    <w:rPr>
      <w:rFonts w:ascii="Wingdings" w:hAnsi="Wingdings" w:cs="StarSymbol"/>
      <w:sz w:val="18"/>
      <w:szCs w:val="18"/>
    </w:rPr>
  </w:style>
  <w:style w:type="character" w:styleId="1341" w:customStyle="1">
    <w:name w:val="range-menu-item-main-content"/>
    <w:basedOn w:val="780"/>
    <w:uiPriority w:val="0"/>
    <w:qFormat/>
  </w:style>
  <w:style w:type="character" w:styleId="1342" w:customStyle="1">
    <w:name w:val="WW8Num37z2"/>
    <w:uiPriority w:val="0"/>
    <w:qFormat/>
    <w:rPr>
      <w:rFonts w:ascii="StarSymbol" w:hAnsi="StarSymbol" w:cs="StarSymbol"/>
      <w:sz w:val="18"/>
      <w:szCs w:val="18"/>
    </w:rPr>
  </w:style>
  <w:style w:type="character" w:styleId="1343" w:customStyle="1">
    <w:name w:val="first-child1"/>
    <w:basedOn w:val="780"/>
    <w:uiPriority w:val="0"/>
    <w:qFormat/>
  </w:style>
  <w:style w:type="character" w:styleId="1344" w:customStyle="1">
    <w:name w:val="默认段落字体1"/>
    <w:uiPriority w:val="0"/>
    <w:qFormat/>
  </w:style>
  <w:style w:type="character" w:styleId="1345" w:customStyle="1">
    <w:name w:val="active__1oyv"/>
    <w:uiPriority w:val="0"/>
    <w:qFormat/>
    <w:rPr>
      <w:color w:val="383838"/>
    </w:rPr>
  </w:style>
  <w:style w:type="character" w:styleId="1346" w:customStyle="1">
    <w:name w:val="WW8Num36z1"/>
    <w:uiPriority w:val="0"/>
    <w:qFormat/>
    <w:rPr>
      <w:rFonts w:ascii="Wingdings 2" w:hAnsi="Wingdings 2" w:cs="StarSymbol"/>
      <w:sz w:val="18"/>
      <w:szCs w:val="18"/>
    </w:rPr>
  </w:style>
  <w:style w:type="character" w:styleId="1347" w:customStyle="1">
    <w:name w:val="icon499"/>
    <w:uiPriority w:val="0"/>
    <w:qFormat/>
    <w:rPr>
      <w:color w:val="a6a6a6"/>
      <w:sz w:val="27"/>
      <w:szCs w:val="27"/>
    </w:rPr>
  </w:style>
  <w:style w:type="character" w:styleId="1348" w:customStyle="1">
    <w:name w:val="main1"/>
    <w:uiPriority w:val="0"/>
    <w:qFormat/>
    <w:rPr>
      <w:rFonts w:hint="default" w:ascii="ˎ̥" w:hAnsi="ˎ̥" w:eastAsia="宋体"/>
      <w:b/>
      <w:sz w:val="21"/>
      <w:szCs w:val="21"/>
      <w:lang w:val="en-US" w:eastAsia="zh-CN" w:bidi="ar-SA"/>
    </w:rPr>
  </w:style>
  <w:style w:type="character" w:styleId="1349" w:customStyle="1">
    <w:name w:val="first-child2"/>
    <w:basedOn w:val="780"/>
    <w:uiPriority w:val="0"/>
    <w:qFormat/>
  </w:style>
  <w:style w:type="character" w:styleId="1350"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51" w:customStyle="1">
    <w:name w:val="icon500"/>
    <w:basedOn w:val="780"/>
    <w:uiPriority w:val="0"/>
    <w:qFormat/>
  </w:style>
  <w:style w:type="character" w:styleId="1352" w:customStyle="1">
    <w:name w:val="WW8Num15z2"/>
    <w:uiPriority w:val="0"/>
    <w:qFormat/>
    <w:rPr>
      <w:rFonts w:ascii="StarSymbol" w:hAnsi="StarSymbol" w:cs="StarSymbol"/>
      <w:sz w:val="18"/>
      <w:szCs w:val="18"/>
    </w:rPr>
  </w:style>
  <w:style w:type="character" w:styleId="1353" w:customStyle="1">
    <w:name w:val="range-menu-item-main-content1"/>
    <w:basedOn w:val="780"/>
    <w:uiPriority w:val="0"/>
    <w:qFormat/>
  </w:style>
  <w:style w:type="character" w:styleId="1354" w:customStyle="1">
    <w:name w:val="WW8Num3z0"/>
    <w:uiPriority w:val="0"/>
    <w:qFormat/>
    <w:rPr>
      <w:rFonts w:ascii="Wingdings" w:hAnsi="Wingdings" w:cs="StarSymbol"/>
      <w:sz w:val="18"/>
      <w:szCs w:val="18"/>
    </w:rPr>
  </w:style>
  <w:style w:type="character" w:styleId="1355" w:customStyle="1">
    <w:name w:val="overdue"/>
    <w:basedOn w:val="780"/>
    <w:uiPriority w:val="0"/>
    <w:qFormat/>
  </w:style>
  <w:style w:type="character" w:styleId="1356" w:customStyle="1">
    <w:name w:val="正文文本 字符1"/>
    <w:uiPriority w:val="0"/>
    <w:semiHidden/>
    <w:qFormat/>
    <w:rPr>
      <w:rFonts w:ascii="Times New Roman" w:hAnsi="Times New Roman" w:eastAsia="方正仿宋_GBK" w:cs="Times New Roman"/>
      <w:sz w:val="24"/>
      <w:szCs w:val="20"/>
    </w:rPr>
  </w:style>
  <w:style w:type="character" w:styleId="1357" w:customStyle="1">
    <w:name w:val="overdue2"/>
    <w:basedOn w:val="780"/>
    <w:uiPriority w:val="0"/>
    <w:qFormat/>
  </w:style>
  <w:style w:type="character" w:styleId="1358" w:customStyle="1">
    <w:name w:val="表头样式 Char"/>
    <w:uiPriority w:val="0"/>
    <w:qFormat/>
    <w:rPr>
      <w:rFonts w:hint="default" w:ascii="Arial" w:hAnsi="Arial" w:cs="Arial"/>
      <w:b/>
      <w:sz w:val="21"/>
      <w:szCs w:val="21"/>
    </w:rPr>
  </w:style>
  <w:style w:type="character" w:styleId="1359" w:customStyle="1">
    <w:name w:val="dls-icon[data-role=icon]"/>
    <w:uiPriority w:val="0"/>
    <w:qFormat/>
    <w:rPr>
      <w:sz w:val="24"/>
      <w:szCs w:val="24"/>
    </w:rPr>
  </w:style>
  <w:style w:type="character" w:styleId="1360" w:customStyle="1">
    <w:name w:val="maintext1"/>
    <w:uiPriority w:val="0"/>
    <w:qFormat/>
    <w:rPr>
      <w:rFonts w:hint="default" w:ascii="Arial" w:hAnsi="Arial" w:cs="Arial"/>
      <w:color w:val="000000"/>
      <w:sz w:val="18"/>
      <w:szCs w:val="18"/>
    </w:rPr>
  </w:style>
  <w:style w:type="character" w:styleId="1361" w:customStyle="1">
    <w:name w:val="icon502"/>
    <w:uiPriority w:val="0"/>
    <w:qFormat/>
    <w:rPr>
      <w:color w:val="a6a6a6"/>
      <w:sz w:val="27"/>
      <w:szCs w:val="27"/>
    </w:rPr>
  </w:style>
  <w:style w:type="character" w:styleId="1362" w:customStyle="1">
    <w:name w:val="tw4winMark"/>
    <w:uiPriority w:val="0"/>
    <w:qFormat/>
    <w:rPr>
      <w:rFonts w:hint="default" w:ascii="Courier New" w:hAnsi="Courier New" w:cs="Courier New"/>
      <w:vanish/>
      <w:color w:val="800080"/>
      <w:vertAlign w:val="subscript"/>
    </w:rPr>
  </w:style>
  <w:style w:type="character" w:styleId="1363" w:customStyle="1">
    <w:name w:val="列表段落 字符"/>
    <w:link w:val="1364"/>
    <w:uiPriority w:val="0"/>
    <w:qFormat/>
    <w:rPr>
      <w:szCs w:val="24"/>
    </w:rPr>
  </w:style>
  <w:style w:type="paragraph" w:styleId="1364" w:customStyle="1">
    <w:name w:val="列表段落1"/>
    <w:basedOn w:val="770"/>
    <w:link w:val="1363"/>
    <w:uiPriority w:val="0"/>
    <w:qFormat/>
    <w:pPr>
      <w:ind w:firstLine="420"/>
    </w:pPr>
    <w:rPr>
      <w:rFonts w:asciiTheme="minorHAnsi" w:hAnsiTheme="minorHAnsi" w:eastAsiaTheme="minorEastAsia" w:cstheme="minorBidi"/>
    </w:rPr>
  </w:style>
  <w:style w:type="character" w:styleId="1365" w:customStyle="1">
    <w:name w:val="称呼 Char1"/>
    <w:uiPriority w:val="0"/>
    <w:qFormat/>
    <w:rPr>
      <w:sz w:val="21"/>
    </w:rPr>
  </w:style>
  <w:style w:type="character" w:styleId="1366" w:customStyle="1">
    <w:name w:val="批注主题 Char3"/>
    <w:uiPriority w:val="99"/>
    <w:qFormat/>
    <w:rPr>
      <w:rFonts w:ascii="Times New Roman" w:hAnsi="Times New Roman" w:eastAsia="宋体" w:cs="Times New Roman"/>
      <w:b/>
      <w:bCs/>
      <w:szCs w:val="24"/>
      <w:lang w:val="zh-CN"/>
    </w:rPr>
  </w:style>
  <w:style w:type="character" w:styleId="1367" w:customStyle="1">
    <w:name w:val="正文Normal Char"/>
    <w:uiPriority w:val="0"/>
    <w:qFormat/>
    <w:rPr>
      <w:rFonts w:hint="default" w:ascii="Arial" w:hAnsi="Arial" w:cs="Arial"/>
      <w:sz w:val="24"/>
      <w:szCs w:val="24"/>
    </w:rPr>
  </w:style>
  <w:style w:type="character" w:styleId="1368" w:customStyle="1">
    <w:name w:val="定制正文 Arial 小四 首行缩进:  0.74 厘米 行距: 1.5 倍行距1 + 宋体 Char"/>
    <w:link w:val="1369"/>
    <w:uiPriority w:val="0"/>
    <w:qFormat/>
    <w:rPr>
      <w:rFonts w:ascii="Arial" w:hAnsi="Arial" w:cs="宋体"/>
      <w:bCs/>
      <w:szCs w:val="21"/>
    </w:rPr>
  </w:style>
  <w:style w:type="paragraph" w:styleId="1369" w:customStyle="1">
    <w:name w:val="定制正文 Arial 小四 首行缩进:  0.74 厘米 行距: 1.5 倍行距1 + 宋体"/>
    <w:basedOn w:val="770"/>
    <w:link w:val="1368"/>
    <w:uiPriority w:val="0"/>
    <w:qFormat/>
    <w:pPr>
      <w:ind w:firstLine="420"/>
      <w:spacing w:line="360" w:lineRule="auto"/>
    </w:pPr>
    <w:rPr>
      <w:rFonts w:ascii="Arial" w:hAnsi="Arial" w:cs="宋体" w:eastAsiaTheme="minorEastAsia"/>
      <w:bCs/>
      <w:szCs w:val="21"/>
    </w:rPr>
  </w:style>
  <w:style w:type="character" w:styleId="1370" w:customStyle="1">
    <w:name w:val="WW8Num16z1"/>
    <w:uiPriority w:val="0"/>
    <w:qFormat/>
    <w:rPr>
      <w:rFonts w:ascii="Wingdings" w:hAnsi="Wingdings"/>
    </w:rPr>
  </w:style>
  <w:style w:type="character" w:styleId="1371" w:customStyle="1">
    <w:name w:val="Indent Normal Char1"/>
    <w:link w:val="1372"/>
    <w:uiPriority w:val="0"/>
    <w:qFormat/>
    <w:rPr>
      <w:sz w:val="24"/>
      <w:szCs w:val="24"/>
    </w:rPr>
  </w:style>
  <w:style w:type="paragraph" w:styleId="1372" w:customStyle="1">
    <w:name w:val="Indent Normal"/>
    <w:basedOn w:val="770"/>
    <w:link w:val="1371"/>
    <w:uiPriority w:val="0"/>
    <w:qFormat/>
    <w:pPr>
      <w:ind w:firstLine="150"/>
      <w:spacing w:line="360" w:lineRule="auto"/>
    </w:pPr>
    <w:rPr>
      <w:rFonts w:asciiTheme="minorHAnsi" w:hAnsiTheme="minorHAnsi" w:eastAsiaTheme="minorEastAsia" w:cstheme="minorBidi"/>
      <w:sz w:val="24"/>
    </w:rPr>
  </w:style>
  <w:style w:type="character" w:styleId="1373" w:customStyle="1">
    <w:name w:val="WW8Num7z2"/>
    <w:uiPriority w:val="0"/>
    <w:qFormat/>
    <w:rPr>
      <w:rFonts w:ascii="StarSymbol" w:hAnsi="StarSymbol" w:cs="StarSymbol"/>
      <w:sz w:val="18"/>
      <w:szCs w:val="18"/>
    </w:rPr>
  </w:style>
  <w:style w:type="character" w:styleId="1374" w:customStyle="1">
    <w:name w:val="正文-new Char"/>
    <w:link w:val="1375"/>
    <w:uiPriority w:val="0"/>
    <w:qFormat/>
    <w:rPr>
      <w:rFonts w:ascii="宋体" w:hAnsi="宋体" w:cs="宋体"/>
      <w:szCs w:val="21"/>
    </w:rPr>
  </w:style>
  <w:style w:type="paragraph" w:styleId="1375" w:customStyle="1">
    <w:name w:val="正文-new"/>
    <w:basedOn w:val="770"/>
    <w:link w:val="1374"/>
    <w:uiPriority w:val="0"/>
    <w:qFormat/>
    <w:pPr>
      <w:ind w:firstLine="425"/>
      <w:spacing w:line="360" w:lineRule="auto"/>
    </w:pPr>
    <w:rPr>
      <w:rFonts w:ascii="宋体" w:hAnsi="宋体" w:cs="宋体" w:eastAsiaTheme="minorEastAsia"/>
      <w:szCs w:val="21"/>
    </w:rPr>
  </w:style>
  <w:style w:type="character" w:styleId="1376" w:customStyle="1">
    <w:name w:val="WW8Num24z0"/>
    <w:uiPriority w:val="0"/>
    <w:qFormat/>
    <w:rPr>
      <w:rFonts w:ascii="Wingdings" w:hAnsi="Wingdings" w:cs="StarSymbol"/>
      <w:sz w:val="18"/>
      <w:szCs w:val="18"/>
    </w:rPr>
  </w:style>
  <w:style w:type="character" w:styleId="1377" w:customStyle="1">
    <w:name w:val="_正文段落 Char"/>
    <w:uiPriority w:val="0"/>
    <w:qFormat/>
    <w:rPr>
      <w:sz w:val="24"/>
      <w:szCs w:val="24"/>
    </w:rPr>
  </w:style>
  <w:style w:type="character" w:styleId="1378" w:customStyle="1">
    <w:name w:val="WW8Num33z2"/>
    <w:uiPriority w:val="0"/>
    <w:qFormat/>
    <w:rPr>
      <w:rFonts w:ascii="StarSymbol" w:hAnsi="StarSymbol" w:cs="StarSymbol"/>
      <w:sz w:val="18"/>
      <w:szCs w:val="18"/>
    </w:rPr>
  </w:style>
  <w:style w:type="character" w:styleId="1379" w:customStyle="1">
    <w:name w:val="样式 宋体 小四 段前: 7.8 磅 行距: 1.5 倍行距 Char"/>
    <w:link w:val="1380"/>
    <w:uiPriority w:val="0"/>
    <w:qFormat/>
    <w:rPr>
      <w:rFonts w:ascii="宋体" w:hAnsi="宋体"/>
      <w:szCs w:val="21"/>
    </w:rPr>
  </w:style>
  <w:style w:type="paragraph" w:styleId="1380" w:customStyle="1">
    <w:name w:val="样式 宋体 小四 段前: 7.8 磅 行距: 1.5 倍行距"/>
    <w:basedOn w:val="770"/>
    <w:link w:val="1379"/>
    <w:uiPriority w:val="0"/>
    <w:qFormat/>
    <w:pPr>
      <w:ind w:firstLine="420"/>
      <w:jc w:val="left"/>
      <w:spacing w:line="360" w:lineRule="auto"/>
    </w:pPr>
    <w:rPr>
      <w:rFonts w:ascii="宋体" w:hAnsi="宋体" w:eastAsiaTheme="minorEastAsia" w:cstheme="minorBidi"/>
      <w:szCs w:val="21"/>
    </w:rPr>
  </w:style>
  <w:style w:type="character" w:styleId="1381" w:customStyle="1">
    <w:name w:val="WW8Num38z1"/>
    <w:uiPriority w:val="0"/>
    <w:qFormat/>
    <w:rPr>
      <w:rFonts w:ascii="Wingdings 2" w:hAnsi="Wingdings 2" w:cs="StarSymbol"/>
      <w:sz w:val="18"/>
      <w:szCs w:val="18"/>
    </w:rPr>
  </w:style>
  <w:style w:type="character" w:styleId="1382" w:customStyle="1">
    <w:name w:val="表格样式 宋体 5号 Char"/>
    <w:link w:val="1383"/>
    <w:uiPriority w:val="0"/>
    <w:qFormat/>
    <w:rPr>
      <w:rFonts w:ascii="宋体" w:hAnsi="宋体"/>
      <w:szCs w:val="21"/>
      <w:lang w:val="zh-CN"/>
    </w:rPr>
  </w:style>
  <w:style w:type="paragraph" w:styleId="1383" w:customStyle="1">
    <w:name w:val="表格样式 宋体 5号"/>
    <w:basedOn w:val="770"/>
    <w:link w:val="1382"/>
    <w:uiPriority w:val="0"/>
    <w:qFormat/>
    <w:pPr>
      <w:jc w:val="left"/>
    </w:pPr>
    <w:rPr>
      <w:rFonts w:ascii="宋体" w:hAnsi="宋体" w:eastAsiaTheme="minorEastAsia" w:cstheme="minorBidi"/>
      <w:szCs w:val="21"/>
      <w:lang w:val="zh-CN"/>
    </w:rPr>
  </w:style>
  <w:style w:type="character" w:styleId="1384" w:customStyle="1">
    <w:name w:val="WW8Num7z1"/>
    <w:uiPriority w:val="0"/>
    <w:qFormat/>
    <w:rPr>
      <w:rFonts w:ascii="Wingdings 2" w:hAnsi="Wingdings 2" w:cs="StarSymbol"/>
      <w:sz w:val="18"/>
      <w:szCs w:val="18"/>
    </w:rPr>
  </w:style>
  <w:style w:type="character" w:styleId="1385" w:customStyle="1">
    <w:name w:val="样式 宋体 四号"/>
    <w:uiPriority w:val="0"/>
    <w:qFormat/>
    <w:rPr>
      <w:rFonts w:ascii="宋体" w:hAnsi="宋体" w:eastAsia="仿宋_GB2312"/>
      <w:sz w:val="28"/>
    </w:rPr>
  </w:style>
  <w:style w:type="character" w:styleId="1386" w:customStyle="1">
    <w:name w:val="WW8Num17z2"/>
    <w:uiPriority w:val="0"/>
    <w:qFormat/>
    <w:rPr>
      <w:rFonts w:ascii="StarSymbol" w:hAnsi="StarSymbol" w:cs="StarSymbol"/>
      <w:sz w:val="18"/>
      <w:szCs w:val="18"/>
    </w:rPr>
  </w:style>
  <w:style w:type="character" w:styleId="1387" w:customStyle="1">
    <w:name w:val="我的正文 Char"/>
    <w:link w:val="1388"/>
    <w:uiPriority w:val="0"/>
    <w:qFormat/>
    <w:rPr>
      <w:rFonts w:ascii="Arial" w:hAnsi="Arial"/>
      <w:sz w:val="24"/>
      <w:szCs w:val="18"/>
    </w:rPr>
  </w:style>
  <w:style w:type="paragraph" w:styleId="1388" w:customStyle="1">
    <w:name w:val="我的正文"/>
    <w:basedOn w:val="770"/>
    <w:link w:val="1387"/>
    <w:uiPriority w:val="0"/>
    <w:qFormat/>
    <w:pPr>
      <w:ind w:firstLine="200"/>
      <w:spacing w:line="360" w:lineRule="auto"/>
      <w:widowControl/>
    </w:pPr>
    <w:rPr>
      <w:rFonts w:ascii="Arial" w:hAnsi="Arial" w:eastAsiaTheme="minorEastAsia" w:cstheme="minorBidi"/>
      <w:sz w:val="24"/>
      <w:szCs w:val="18"/>
    </w:rPr>
  </w:style>
  <w:style w:type="character" w:styleId="1389" w:customStyle="1">
    <w:name w:val="WW8Num10z1"/>
    <w:uiPriority w:val="0"/>
    <w:qFormat/>
    <w:rPr>
      <w:rFonts w:ascii="Wingdings 2" w:hAnsi="Wingdings 2" w:cs="StarSymbol"/>
      <w:sz w:val="18"/>
      <w:szCs w:val="18"/>
    </w:rPr>
  </w:style>
  <w:style w:type="character" w:styleId="1390" w:customStyle="1">
    <w:name w:val="脚注文本 字符"/>
    <w:uiPriority w:val="0"/>
    <w:qFormat/>
    <w:rPr>
      <w:rFonts w:ascii="Times New Roman" w:hAnsi="Times New Roman" w:eastAsia="宋体" w:cs="Times New Roman"/>
      <w:sz w:val="18"/>
      <w:szCs w:val="18"/>
    </w:rPr>
  </w:style>
  <w:style w:type="character" w:styleId="1391" w:customStyle="1">
    <w:name w:val="WW8Num27z0"/>
    <w:uiPriority w:val="0"/>
    <w:qFormat/>
    <w:rPr>
      <w:rFonts w:ascii="Wingdings" w:hAnsi="Wingdings" w:cs="StarSymbol"/>
      <w:sz w:val="18"/>
      <w:szCs w:val="18"/>
    </w:rPr>
  </w:style>
  <w:style w:type="character" w:styleId="1392" w:customStyle="1">
    <w:name w:val="脚注文本 Char2"/>
    <w:uiPriority w:val="0"/>
    <w:qFormat/>
    <w:rPr>
      <w:rFonts w:ascii="Times New Roman" w:hAnsi="Times New Roman" w:eastAsia="宋体" w:cs="Times New Roman"/>
      <w:sz w:val="18"/>
      <w:szCs w:val="18"/>
    </w:rPr>
  </w:style>
  <w:style w:type="character" w:styleId="1393" w:customStyle="1">
    <w:name w:val="WW8Num10z2"/>
    <w:uiPriority w:val="0"/>
    <w:qFormat/>
    <w:rPr>
      <w:rFonts w:ascii="StarSymbol" w:hAnsi="StarSymbol" w:cs="StarSymbol"/>
      <w:sz w:val="18"/>
      <w:szCs w:val="18"/>
    </w:rPr>
  </w:style>
  <w:style w:type="character" w:styleId="1394" w:customStyle="1">
    <w:name w:val="HTML 地址 字符"/>
    <w:uiPriority w:val="0"/>
    <w:qFormat/>
    <w:rPr>
      <w:rFonts w:ascii="Times New Roman" w:hAnsi="Times New Roman" w:eastAsia="宋体" w:cs="Times New Roman"/>
      <w:i/>
      <w:iCs/>
      <w:szCs w:val="24"/>
    </w:rPr>
  </w:style>
  <w:style w:type="character" w:styleId="1395" w:customStyle="1">
    <w:name w:val="pi1"/>
    <w:uiPriority w:val="0"/>
    <w:qFormat/>
    <w:rPr>
      <w:color w:val="0000ff"/>
    </w:rPr>
  </w:style>
  <w:style w:type="character" w:styleId="1396" w:customStyle="1">
    <w:name w:val="HTML 地址 Char2"/>
    <w:uiPriority w:val="0"/>
    <w:qFormat/>
    <w:rPr>
      <w:i/>
      <w:iCs/>
      <w:szCs w:val="24"/>
    </w:rPr>
  </w:style>
  <w:style w:type="character" w:styleId="1397" w:customStyle="1">
    <w:name w:val="WW-Absatz-Standardschriftart"/>
    <w:uiPriority w:val="0"/>
    <w:qFormat/>
  </w:style>
  <w:style w:type="character" w:styleId="1398" w:customStyle="1">
    <w:name w:val="HTML 预设格式 字符"/>
    <w:uiPriority w:val="0"/>
    <w:qFormat/>
    <w:rPr>
      <w:rFonts w:ascii="Courier New" w:hAnsi="Courier New" w:eastAsia="宋体" w:cs="Courier New"/>
      <w:sz w:val="20"/>
      <w:szCs w:val="20"/>
    </w:rPr>
  </w:style>
  <w:style w:type="character" w:styleId="1399" w:customStyle="1">
    <w:name w:val="WW8Num27z1"/>
    <w:uiPriority w:val="0"/>
    <w:qFormat/>
    <w:rPr>
      <w:rFonts w:ascii="Wingdings 2" w:hAnsi="Wingdings 2" w:cs="StarSymbol"/>
      <w:sz w:val="18"/>
      <w:szCs w:val="18"/>
    </w:rPr>
  </w:style>
  <w:style w:type="character" w:styleId="1400" w:customStyle="1">
    <w:name w:val="HTML 预设格式 Char2"/>
    <w:uiPriority w:val="0"/>
    <w:qFormat/>
    <w:rPr>
      <w:rFonts w:ascii="Courier New" w:hAnsi="Courier New" w:cs="Courier New"/>
    </w:rPr>
  </w:style>
  <w:style w:type="character" w:styleId="1401" w:customStyle="1">
    <w:name w:val="WW8Num20z2"/>
    <w:uiPriority w:val="0"/>
    <w:qFormat/>
    <w:rPr>
      <w:rFonts w:ascii="StarSymbol" w:hAnsi="StarSymbol" w:cs="StarSymbol"/>
      <w:sz w:val="18"/>
      <w:szCs w:val="18"/>
    </w:rPr>
  </w:style>
  <w:style w:type="character" w:styleId="1402" w:customStyle="1">
    <w:name w:val="发布"/>
    <w:uiPriority w:val="0"/>
    <w:qFormat/>
    <w:rPr>
      <w:rFonts w:ascii="黑体" w:eastAsia="黑体"/>
      <w:spacing w:val="22"/>
      <w:position w:val="3"/>
      <w:sz w:val="28"/>
    </w:rPr>
  </w:style>
  <w:style w:type="character" w:styleId="1403" w:customStyle="1">
    <w:name w:val="WW8Num29z0"/>
    <w:uiPriority w:val="0"/>
    <w:qFormat/>
    <w:rPr>
      <w:rFonts w:ascii="Wingdings" w:hAnsi="Wingdings" w:cs="StarSymbol"/>
      <w:sz w:val="18"/>
      <w:szCs w:val="18"/>
    </w:rPr>
  </w:style>
  <w:style w:type="character" w:styleId="1404" w:customStyle="1">
    <w:name w:val="EmailStyle87"/>
    <w:uiPriority w:val="0"/>
    <w:qFormat/>
    <w:rPr>
      <w:rFonts w:ascii="Arial" w:hAnsi="Arial" w:eastAsia="宋体" w:cs="Arial"/>
      <w:color w:val="auto"/>
      <w:sz w:val="20"/>
    </w:rPr>
  </w:style>
  <w:style w:type="character" w:styleId="1405" w:customStyle="1">
    <w:name w:val="WW8Num24z2"/>
    <w:uiPriority w:val="0"/>
    <w:qFormat/>
    <w:rPr>
      <w:rFonts w:ascii="StarSymbol" w:hAnsi="StarSymbol" w:cs="StarSymbol"/>
      <w:sz w:val="18"/>
      <w:szCs w:val="18"/>
    </w:rPr>
  </w:style>
  <w:style w:type="character" w:styleId="1406" w:customStyle="1">
    <w:name w:val="EmailStyle88"/>
    <w:uiPriority w:val="0"/>
    <w:qFormat/>
    <w:rPr>
      <w:rFonts w:ascii="Arial" w:hAnsi="Arial" w:eastAsia="宋体" w:cs="Arial"/>
      <w:color w:val="auto"/>
      <w:sz w:val="20"/>
    </w:rPr>
  </w:style>
  <w:style w:type="character" w:styleId="1407" w:customStyle="1">
    <w:name w:val="称呼 字符1"/>
    <w:uiPriority w:val="0"/>
    <w:qFormat/>
    <w:rPr>
      <w:rFonts w:ascii="Times New Roman" w:hAnsi="Times New Roman" w:eastAsia="宋体" w:cs="Times New Roman"/>
      <w:szCs w:val="24"/>
    </w:rPr>
  </w:style>
  <w:style w:type="character" w:styleId="1408" w:customStyle="1">
    <w:name w:val="FA正文 Char Char"/>
    <w:uiPriority w:val="0"/>
    <w:qFormat/>
    <w:rPr>
      <w:rFonts w:hAnsi="宋体" w:cs="宋体"/>
      <w:sz w:val="24"/>
      <w:szCs w:val="21"/>
    </w:rPr>
  </w:style>
  <w:style w:type="character" w:styleId="1409" w:customStyle="1">
    <w:name w:val="副标题 字符1"/>
    <w:uiPriority w:val="0"/>
    <w:qFormat/>
    <w:rPr>
      <w:b/>
      <w:bCs/>
      <w:sz w:val="32"/>
      <w:szCs w:val="32"/>
    </w:rPr>
  </w:style>
  <w:style w:type="character" w:styleId="1410" w:customStyle="1">
    <w:name w:val="注释标题 字符"/>
    <w:uiPriority w:val="0"/>
    <w:qFormat/>
    <w:rPr>
      <w:rFonts w:ascii="Times New Roman" w:hAnsi="Times New Roman" w:eastAsia="宋体" w:cs="Times New Roman"/>
      <w:szCs w:val="24"/>
    </w:rPr>
  </w:style>
  <w:style w:type="character" w:styleId="1411" w:customStyle="1">
    <w:name w:val="正文文本首行缩进 2 字符1"/>
    <w:basedOn w:val="1281"/>
    <w:uiPriority w:val="0"/>
    <w:qFormat/>
    <w:rPr>
      <w:rFonts w:ascii="Times New Roman" w:hAnsi="Times New Roman" w:eastAsia="宋体" w:cs="Times New Roman"/>
      <w:szCs w:val="24"/>
      <w:lang w:val="zh-CN" w:eastAsia="zh-CN"/>
    </w:rPr>
  </w:style>
  <w:style w:type="character" w:styleId="1412" w:customStyle="1">
    <w:name w:val="注释标题 Char3"/>
    <w:uiPriority w:val="0"/>
    <w:qFormat/>
    <w:rPr>
      <w:szCs w:val="24"/>
    </w:rPr>
  </w:style>
  <w:style w:type="character" w:styleId="1413" w:customStyle="1">
    <w:name w:val="Char Char312"/>
    <w:uiPriority w:val="0"/>
    <w:qFormat/>
    <w:rPr>
      <w:rFonts w:eastAsia="宋体"/>
      <w:sz w:val="21"/>
      <w:szCs w:val="24"/>
      <w:lang w:val="en-US" w:eastAsia="zh-CN" w:bidi="ar-SA"/>
    </w:rPr>
  </w:style>
  <w:style w:type="character" w:styleId="1414" w:customStyle="1">
    <w:name w:val="EmailStyle127"/>
    <w:uiPriority w:val="0"/>
    <w:qFormat/>
    <w:rPr>
      <w:rFonts w:ascii="Arial" w:hAnsi="Arial" w:eastAsia="宋体" w:cs="Arial"/>
      <w:color w:val="auto"/>
      <w:sz w:val="20"/>
    </w:rPr>
  </w:style>
  <w:style w:type="character" w:styleId="1415" w:customStyle="1">
    <w:name w:val="!BECC正文 Char"/>
    <w:link w:val="1416"/>
    <w:uiPriority w:val="0"/>
    <w:qFormat/>
    <w:rPr>
      <w:sz w:val="24"/>
      <w:szCs w:val="24"/>
    </w:rPr>
  </w:style>
  <w:style w:type="paragraph" w:styleId="1416" w:customStyle="1">
    <w:name w:val="!BECC正文"/>
    <w:basedOn w:val="770"/>
    <w:link w:val="1415"/>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17" w:customStyle="1">
    <w:name w:val="EmailStyle128"/>
    <w:uiPriority w:val="0"/>
    <w:qFormat/>
    <w:rPr>
      <w:rFonts w:ascii="Arial" w:hAnsi="Arial" w:eastAsia="宋体" w:cs="Arial"/>
      <w:color w:val="auto"/>
      <w:sz w:val="20"/>
    </w:rPr>
  </w:style>
  <w:style w:type="character" w:styleId="1418" w:customStyle="1">
    <w:name w:val="ordinary-span-edit2"/>
    <w:uiPriority w:val="0"/>
    <w:qFormat/>
  </w:style>
  <w:style w:type="character" w:styleId="1419" w:customStyle="1">
    <w:name w:val="标题 2 Char1"/>
    <w:uiPriority w:val="0"/>
    <w:qFormat/>
    <w:rPr>
      <w:b/>
      <w:bCs/>
      <w:sz w:val="30"/>
      <w:szCs w:val="32"/>
    </w:rPr>
  </w:style>
  <w:style w:type="character" w:styleId="1420" w:customStyle="1">
    <w:name w:val="!RepPar_alt+p Char"/>
    <w:link w:val="1421"/>
    <w:uiPriority w:val="0"/>
    <w:qFormat/>
    <w:rPr>
      <w:sz w:val="24"/>
      <w:szCs w:val="24"/>
      <w:lang w:val="zh-CN"/>
    </w:rPr>
  </w:style>
  <w:style w:type="paragraph" w:styleId="1421" w:customStyle="1">
    <w:name w:val="!RepPar_alt+p"/>
    <w:basedOn w:val="770"/>
    <w:link w:val="1420"/>
    <w:uiPriority w:val="0"/>
    <w:qFormat/>
    <w:pPr>
      <w:ind w:firstLine="200"/>
      <w:spacing w:line="360" w:lineRule="auto"/>
    </w:pPr>
    <w:rPr>
      <w:rFonts w:asciiTheme="minorHAnsi" w:hAnsiTheme="minorHAnsi" w:eastAsiaTheme="minorEastAsia" w:cstheme="minorBidi"/>
      <w:sz w:val="24"/>
      <w:lang w:val="zh-CN"/>
    </w:rPr>
  </w:style>
  <w:style w:type="character" w:styleId="1422" w:customStyle="1">
    <w:name w:val="bz-content1"/>
    <w:uiPriority w:val="0"/>
    <w:qFormat/>
    <w:rPr>
      <w:sz w:val="20"/>
      <w:szCs w:val="20"/>
      <w:u w:val="none"/>
    </w:rPr>
  </w:style>
  <w:style w:type="character" w:styleId="1423" w:customStyle="1">
    <w:name w:val="highlight1"/>
    <w:uiPriority w:val="0"/>
    <w:qFormat/>
    <w:rPr>
      <w:shd w:val="clear" w:color="auto" w:fill="ffff00"/>
    </w:rPr>
  </w:style>
  <w:style w:type="character" w:styleId="1424" w:customStyle="1">
    <w:name w:val="Char Char3"/>
    <w:uiPriority w:val="0"/>
    <w:qFormat/>
    <w:rPr>
      <w:rFonts w:eastAsia="宋体"/>
      <w:sz w:val="21"/>
      <w:szCs w:val="24"/>
      <w:lang w:val="en-US" w:eastAsia="zh-CN" w:bidi="ar-SA"/>
    </w:rPr>
  </w:style>
  <w:style w:type="character" w:styleId="1425" w:customStyle="1">
    <w:name w:val="highlight"/>
    <w:uiPriority w:val="0"/>
    <w:qFormat/>
  </w:style>
  <w:style w:type="character" w:styleId="1426" w:customStyle="1">
    <w:name w:val="style12"/>
    <w:uiPriority w:val="0"/>
    <w:qFormat/>
  </w:style>
  <w:style w:type="character" w:styleId="1427" w:customStyle="1">
    <w:name w:val="样式1 Char"/>
    <w:link w:val="1428"/>
    <w:uiPriority w:val="0"/>
    <w:qFormat/>
    <w:rPr>
      <w:sz w:val="24"/>
      <w:szCs w:val="24"/>
    </w:rPr>
  </w:style>
  <w:style w:type="paragraph" w:styleId="1428" w:customStyle="1">
    <w:name w:val="样式1"/>
    <w:basedOn w:val="770"/>
    <w:link w:val="1427"/>
    <w:uiPriority w:val="0"/>
    <w:qFormat/>
    <w:pPr>
      <w:ind w:firstLine="480"/>
      <w:spacing w:line="300" w:lineRule="auto"/>
    </w:pPr>
    <w:rPr>
      <w:rFonts w:asciiTheme="minorHAnsi" w:hAnsiTheme="minorHAnsi" w:eastAsiaTheme="minorEastAsia" w:cstheme="minorBidi"/>
      <w:sz w:val="24"/>
    </w:rPr>
  </w:style>
  <w:style w:type="character" w:styleId="1429" w:customStyle="1">
    <w:name w:val="font201"/>
    <w:uiPriority w:val="0"/>
    <w:qFormat/>
    <w:rPr>
      <w:spacing w:val="300"/>
    </w:rPr>
  </w:style>
  <w:style w:type="character" w:styleId="1430" w:customStyle="1">
    <w:name w:val="明显强调1"/>
    <w:uiPriority w:val="0"/>
    <w:qFormat/>
    <w:rPr>
      <w:i/>
      <w:iCs/>
      <w:color w:val="5b9bd5"/>
    </w:rPr>
  </w:style>
  <w:style w:type="character" w:styleId="1431" w:customStyle="1">
    <w:name w:val="lawsitemtext1"/>
    <w:uiPriority w:val="0"/>
    <w:qFormat/>
    <w:rPr>
      <w:color w:val="696969"/>
      <w:spacing w:val="280"/>
      <w:sz w:val="21"/>
      <w:szCs w:val="21"/>
    </w:rPr>
  </w:style>
  <w:style w:type="character" w:styleId="1432" w:customStyle="1">
    <w:name w:val="文字 Char Char"/>
    <w:link w:val="1433"/>
    <w:uiPriority w:val="0"/>
    <w:qFormat/>
    <w:rPr>
      <w:rFonts w:ascii="楷体_GB2312" w:eastAsia="楷体_GB2312"/>
      <w:sz w:val="28"/>
    </w:rPr>
  </w:style>
  <w:style w:type="paragraph" w:styleId="1433" w:customStyle="1">
    <w:name w:val="文字"/>
    <w:basedOn w:val="770"/>
    <w:link w:val="1432"/>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34" w:customStyle="1">
    <w:name w:val="l151"/>
    <w:uiPriority w:val="0"/>
    <w:qFormat/>
  </w:style>
  <w:style w:type="character" w:styleId="1435" w:customStyle="1">
    <w:name w:val="Char Char31"/>
    <w:uiPriority w:val="0"/>
    <w:qFormat/>
    <w:rPr>
      <w:rFonts w:eastAsia="宋体"/>
      <w:sz w:val="21"/>
      <w:szCs w:val="24"/>
      <w:lang w:val="en-US" w:eastAsia="zh-CN" w:bidi="ar-SA"/>
    </w:rPr>
  </w:style>
  <w:style w:type="character" w:styleId="1436" w:customStyle="1">
    <w:name w:val="EmailStyle891"/>
    <w:uiPriority w:val="0"/>
    <w:qFormat/>
    <w:rPr>
      <w:rFonts w:ascii="Arial" w:hAnsi="Arial" w:eastAsia="宋体" w:cs="Arial"/>
      <w:color w:val="auto"/>
      <w:sz w:val="20"/>
    </w:rPr>
  </w:style>
  <w:style w:type="character" w:styleId="1437" w:customStyle="1">
    <w:name w:val="一级条标题 Char"/>
    <w:uiPriority w:val="0"/>
    <w:qFormat/>
    <w:rPr>
      <w:rFonts w:ascii="黑体" w:hAnsi="Times New Roman" w:eastAsia="黑体" w:cs="Times New Roman"/>
      <w:szCs w:val="20"/>
    </w:rPr>
  </w:style>
  <w:style w:type="character" w:styleId="1438" w:customStyle="1">
    <w:name w:val="EmailStyle901"/>
    <w:uiPriority w:val="0"/>
    <w:qFormat/>
    <w:rPr>
      <w:rFonts w:ascii="Arial" w:hAnsi="Arial" w:eastAsia="宋体" w:cs="Arial"/>
      <w:color w:val="auto"/>
      <w:sz w:val="20"/>
    </w:rPr>
  </w:style>
  <w:style w:type="character" w:styleId="1439" w:customStyle="1">
    <w:name w:val="章标题 Char"/>
    <w:link w:val="1118"/>
    <w:uiPriority w:val="0"/>
    <w:qFormat/>
    <w:rPr>
      <w:rFonts w:ascii="黑体" w:eastAsia="黑体"/>
    </w:rPr>
  </w:style>
  <w:style w:type="character" w:styleId="1440" w:customStyle="1">
    <w:name w:val="small1"/>
    <w:uiPriority w:val="0"/>
    <w:qFormat/>
    <w:rPr>
      <w:rFonts w:hint="default" w:ascii="Verdana" w:hAnsi="Verdana"/>
      <w:sz w:val="18"/>
      <w:szCs w:val="18"/>
    </w:rPr>
  </w:style>
  <w:style w:type="character" w:styleId="1441" w:customStyle="1">
    <w:name w:val="二级条标题 Char"/>
    <w:uiPriority w:val="0"/>
    <w:qFormat/>
    <w:rPr>
      <w:rFonts w:ascii="黑体" w:hAnsi="Times New Roman" w:eastAsia="黑体" w:cs="Times New Roman"/>
      <w:szCs w:val="20"/>
    </w:rPr>
  </w:style>
  <w:style w:type="character" w:styleId="1442" w:customStyle="1">
    <w:name w:val="fnt1"/>
    <w:uiPriority w:val="0"/>
    <w:qFormat/>
    <w:rPr>
      <w:rFonts w:hint="default" w:ascii="Verdana" w:hAnsi="Verdana"/>
      <w:color w:val="666666"/>
      <w:sz w:val="18"/>
      <w:szCs w:val="18"/>
    </w:rPr>
  </w:style>
  <w:style w:type="character" w:styleId="1443" w:customStyle="1">
    <w:name w:val="三级条标题 Char"/>
    <w:link w:val="1444"/>
    <w:uiPriority w:val="0"/>
    <w:qFormat/>
    <w:rPr>
      <w:rFonts w:ascii="黑体" w:eastAsia="黑体"/>
    </w:rPr>
  </w:style>
  <w:style w:type="paragraph" w:styleId="1444" w:customStyle="1">
    <w:name w:val="三级条标题"/>
    <w:basedOn w:val="1116"/>
    <w:next w:val="1093"/>
    <w:link w:val="1443"/>
    <w:uiPriority w:val="0"/>
    <w:qFormat/>
    <w:pPr>
      <w:ind w:left="780" w:hanging="360"/>
      <w:tabs>
        <w:tab w:val="left" w:pos="1440" w:leader="none"/>
      </w:tabs>
      <w:outlineLvl w:val="4"/>
    </w:pPr>
  </w:style>
  <w:style w:type="character" w:styleId="1445" w:customStyle="1">
    <w:name w:val="paragraph1 Char"/>
    <w:link w:val="1446"/>
    <w:uiPriority w:val="0"/>
    <w:qFormat/>
    <w:rPr>
      <w:rFonts w:ascii="仿宋_GB2312" w:eastAsia="仿宋_GB2312"/>
      <w:sz w:val="28"/>
      <w:szCs w:val="24"/>
    </w:rPr>
  </w:style>
  <w:style w:type="paragraph" w:styleId="1446" w:customStyle="1">
    <w:name w:val="paragraph1"/>
    <w:basedOn w:val="770"/>
    <w:link w:val="1445"/>
    <w:uiPriority w:val="0"/>
    <w:qFormat/>
    <w:pPr>
      <w:ind w:firstLine="200"/>
      <w:spacing w:line="360" w:lineRule="auto"/>
    </w:pPr>
    <w:rPr>
      <w:rFonts w:ascii="仿宋_GB2312" w:eastAsia="仿宋_GB2312" w:hAnsiTheme="minorHAnsi" w:cstheme="minorBidi"/>
      <w:sz w:val="28"/>
    </w:rPr>
  </w:style>
  <w:style w:type="character" w:styleId="1447" w:customStyle="1">
    <w:name w:val="注： Char"/>
    <w:link w:val="1448"/>
    <w:uiPriority w:val="0"/>
    <w:qFormat/>
    <w:rPr>
      <w:rFonts w:ascii="宋体"/>
      <w:sz w:val="18"/>
    </w:rPr>
  </w:style>
  <w:style w:type="paragraph" w:styleId="1448" w:customStyle="1">
    <w:name w:val="注："/>
    <w:next w:val="1093"/>
    <w:link w:val="1447"/>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449" w:customStyle="1">
    <w:name w:val="EmailStyle1271"/>
    <w:uiPriority w:val="0"/>
    <w:qFormat/>
    <w:rPr>
      <w:rFonts w:ascii="Arial" w:hAnsi="Arial" w:eastAsia="宋体" w:cs="Arial"/>
      <w:color w:val="auto"/>
      <w:sz w:val="20"/>
    </w:rPr>
  </w:style>
  <w:style w:type="character" w:styleId="1450" w:customStyle="1">
    <w:name w:val="WW-Absatz-Standardschriftart1111"/>
    <w:uiPriority w:val="0"/>
    <w:qFormat/>
  </w:style>
  <w:style w:type="character" w:styleId="1451" w:customStyle="1">
    <w:name w:val="EmailStyle1281"/>
    <w:uiPriority w:val="0"/>
    <w:qFormat/>
    <w:rPr>
      <w:rFonts w:ascii="Arial" w:hAnsi="Arial" w:eastAsia="宋体" w:cs="Arial"/>
      <w:color w:val="auto"/>
      <w:sz w:val="20"/>
    </w:rPr>
  </w:style>
  <w:style w:type="character" w:styleId="1452" w:customStyle="1">
    <w:name w:val="WW8Num1z7"/>
    <w:uiPriority w:val="0"/>
    <w:qFormat/>
    <w:rPr>
      <w:rFonts w:ascii="Wingdings" w:hAnsi="Wingdings"/>
    </w:rPr>
  </w:style>
  <w:style w:type="character" w:styleId="1453" w:customStyle="1">
    <w:name w:val="EmailStyle170"/>
    <w:uiPriority w:val="0"/>
    <w:qFormat/>
    <w:rPr>
      <w:rFonts w:ascii="Arial" w:hAnsi="Arial" w:eastAsia="宋体" w:cs="Arial"/>
      <w:color w:val="auto"/>
      <w:sz w:val="20"/>
    </w:rPr>
  </w:style>
  <w:style w:type="character" w:styleId="1454" w:customStyle="1">
    <w:name w:val="WW8Num19z2"/>
    <w:uiPriority w:val="0"/>
    <w:qFormat/>
    <w:rPr>
      <w:rFonts w:ascii="StarSymbol" w:hAnsi="StarSymbol" w:cs="StarSymbol"/>
      <w:sz w:val="18"/>
      <w:szCs w:val="18"/>
    </w:rPr>
  </w:style>
  <w:style w:type="character" w:styleId="1455" w:customStyle="1">
    <w:name w:val="EmailStyle171"/>
    <w:uiPriority w:val="0"/>
    <w:qFormat/>
    <w:rPr>
      <w:rFonts w:ascii="Arial" w:hAnsi="Arial" w:eastAsia="宋体" w:cs="Arial"/>
      <w:color w:val="auto"/>
      <w:sz w:val="20"/>
    </w:rPr>
  </w:style>
  <w:style w:type="character" w:styleId="1456" w:customStyle="1">
    <w:name w:val="WW8Num7z0"/>
    <w:uiPriority w:val="0"/>
    <w:qFormat/>
    <w:rPr>
      <w:rFonts w:ascii="Wingdings" w:hAnsi="Wingdings"/>
    </w:rPr>
  </w:style>
  <w:style w:type="character" w:styleId="1457" w:customStyle="1">
    <w:name w:val="Char Char311"/>
    <w:uiPriority w:val="0"/>
    <w:qFormat/>
    <w:rPr>
      <w:rFonts w:eastAsia="宋体"/>
      <w:sz w:val="21"/>
      <w:szCs w:val="24"/>
      <w:lang w:val="en-US" w:eastAsia="zh-CN" w:bidi="ar-SA"/>
    </w:rPr>
  </w:style>
  <w:style w:type="character" w:styleId="1458" w:customStyle="1">
    <w:name w:val="WW8Num25z1"/>
    <w:uiPriority w:val="0"/>
    <w:qFormat/>
    <w:rPr>
      <w:rFonts w:ascii="Wingdings 2" w:hAnsi="Wingdings 2" w:cs="StarSymbol"/>
      <w:sz w:val="18"/>
      <w:szCs w:val="18"/>
    </w:rPr>
  </w:style>
  <w:style w:type="character" w:styleId="1459" w:customStyle="1">
    <w:name w:val="EmailStyle200"/>
    <w:uiPriority w:val="0"/>
    <w:qFormat/>
    <w:rPr>
      <w:rFonts w:ascii="Arial" w:hAnsi="Arial" w:eastAsia="宋体" w:cs="Arial"/>
      <w:color w:val="auto"/>
      <w:sz w:val="20"/>
    </w:rPr>
  </w:style>
  <w:style w:type="character" w:styleId="1460" w:customStyle="1">
    <w:name w:val="WW8Num11z0"/>
    <w:uiPriority w:val="0"/>
    <w:qFormat/>
    <w:rPr>
      <w:rFonts w:ascii="Wingdings" w:hAnsi="Wingdings" w:cs="StarSymbol"/>
      <w:sz w:val="18"/>
      <w:szCs w:val="18"/>
    </w:rPr>
  </w:style>
  <w:style w:type="character" w:styleId="1461" w:customStyle="1">
    <w:name w:val="EmailStyle201"/>
    <w:uiPriority w:val="0"/>
    <w:qFormat/>
    <w:rPr>
      <w:rFonts w:ascii="Arial" w:hAnsi="Arial" w:eastAsia="宋体" w:cs="Arial"/>
      <w:color w:val="auto"/>
      <w:sz w:val="20"/>
    </w:rPr>
  </w:style>
  <w:style w:type="character" w:styleId="1462" w:customStyle="1">
    <w:name w:val="个人撰写风格"/>
    <w:uiPriority w:val="0"/>
    <w:qFormat/>
    <w:rPr>
      <w:rFonts w:ascii="Arial" w:hAnsi="Arial" w:eastAsia="宋体" w:cs="Arial"/>
      <w:color w:val="auto"/>
      <w:sz w:val="20"/>
    </w:rPr>
  </w:style>
  <w:style w:type="character" w:styleId="1463" w:customStyle="1">
    <w:name w:val="zn2 Char"/>
    <w:link w:val="1464"/>
    <w:uiPriority w:val="0"/>
    <w:qFormat/>
    <w:rPr>
      <w:rFonts w:ascii="华文楷体" w:hAnsi="Cambria" w:eastAsia="仿宋_GB2312"/>
      <w:b/>
      <w:bCs/>
      <w:sz w:val="32"/>
      <w:szCs w:val="32"/>
    </w:rPr>
  </w:style>
  <w:style w:type="paragraph" w:styleId="1464" w:customStyle="1">
    <w:name w:val="zn2"/>
    <w:basedOn w:val="772"/>
    <w:link w:val="146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65" w:customStyle="1">
    <w:name w:val="引用 字符1"/>
    <w:uiPriority w:val="99"/>
    <w:qFormat/>
    <w:rPr>
      <w:rFonts w:ascii="Times New Roman" w:hAnsi="Times New Roman" w:eastAsia="宋体" w:cs="Times New Roman"/>
      <w:i/>
      <w:iCs/>
      <w:color w:val="404040"/>
      <w:szCs w:val="24"/>
    </w:rPr>
  </w:style>
  <w:style w:type="character" w:styleId="1466" w:customStyle="1">
    <w:name w:val="zn3 Char"/>
    <w:link w:val="1467"/>
    <w:uiPriority w:val="0"/>
    <w:qFormat/>
    <w:rPr>
      <w:rFonts w:ascii="仿宋_GB2312" w:hAnsi="仿宋_GB2312" w:eastAsia="仿宋_GB2312"/>
      <w:b/>
      <w:bCs/>
      <w:sz w:val="32"/>
      <w:szCs w:val="32"/>
    </w:rPr>
  </w:style>
  <w:style w:type="paragraph" w:styleId="1467" w:customStyle="1">
    <w:name w:val="zn3"/>
    <w:basedOn w:val="773"/>
    <w:next w:val="770"/>
    <w:link w:val="146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68" w:customStyle="1">
    <w:name w:val="明显引用 字符"/>
    <w:link w:val="1469"/>
    <w:uiPriority w:val="0"/>
    <w:qFormat/>
    <w:rPr>
      <w:b/>
      <w:bCs/>
      <w:i/>
      <w:iCs/>
      <w:color w:val="4f81bd"/>
      <w:sz w:val="22"/>
      <w:lang w:eastAsia="en-US" w:bidi="en-US"/>
    </w:rPr>
  </w:style>
  <w:style w:type="paragraph" w:styleId="1469" w:customStyle="1">
    <w:name w:val="明显引用1"/>
    <w:basedOn w:val="770"/>
    <w:next w:val="770"/>
    <w:link w:val="1468"/>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70" w:customStyle="1">
    <w:name w:val="标题 5 Char1"/>
    <w:uiPriority w:val="0"/>
    <w:qFormat/>
    <w:rPr>
      <w:b/>
      <w:bCs/>
      <w:sz w:val="28"/>
      <w:szCs w:val="28"/>
    </w:rPr>
  </w:style>
  <w:style w:type="character" w:styleId="1471" w:customStyle="1">
    <w:name w:val="明显引用 字符1"/>
    <w:uiPriority w:val="99"/>
    <w:qFormat/>
    <w:rPr>
      <w:rFonts w:ascii="Times New Roman" w:hAnsi="Times New Roman" w:eastAsia="宋体" w:cs="Times New Roman"/>
      <w:i/>
      <w:iCs/>
      <w:color w:val="4f81bd"/>
      <w:szCs w:val="24"/>
    </w:rPr>
  </w:style>
  <w:style w:type="character" w:styleId="1472" w:customStyle="1">
    <w:name w:val="标题 6 Char1"/>
    <w:uiPriority w:val="0"/>
    <w:qFormat/>
    <w:rPr>
      <w:rFonts w:ascii="Calibri Light" w:hAnsi="Calibri Light" w:eastAsia="宋体" w:cs="Times New Roman"/>
      <w:b/>
      <w:bCs/>
      <w:sz w:val="24"/>
      <w:szCs w:val="24"/>
    </w:rPr>
  </w:style>
  <w:style w:type="character" w:styleId="1473" w:customStyle="1">
    <w:name w:val="明显引用 Char1"/>
    <w:uiPriority w:val="30"/>
    <w:qFormat/>
    <w:rPr>
      <w:i/>
      <w:iCs/>
      <w:color w:val="5b9bd5"/>
      <w:sz w:val="24"/>
    </w:rPr>
  </w:style>
  <w:style w:type="character" w:styleId="1474" w:customStyle="1">
    <w:name w:val="标题 7 Char1"/>
    <w:uiPriority w:val="0"/>
    <w:qFormat/>
    <w:rPr>
      <w:b/>
      <w:bCs/>
      <w:sz w:val="24"/>
      <w:szCs w:val="24"/>
    </w:rPr>
  </w:style>
  <w:style w:type="character" w:styleId="1475" w:customStyle="1">
    <w:name w:val="引用 字符"/>
    <w:link w:val="1476"/>
    <w:uiPriority w:val="0"/>
    <w:qFormat/>
    <w:rPr>
      <w:i/>
      <w:iCs/>
      <w:color w:val="000000"/>
      <w:sz w:val="22"/>
      <w:lang w:eastAsia="en-US" w:bidi="en-US"/>
    </w:rPr>
  </w:style>
  <w:style w:type="paragraph" w:styleId="1476" w:customStyle="1">
    <w:name w:val="引用1"/>
    <w:basedOn w:val="770"/>
    <w:next w:val="770"/>
    <w:link w:val="1475"/>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77" w:customStyle="1">
    <w:name w:val="标题 8 Char1"/>
    <w:uiPriority w:val="0"/>
    <w:qFormat/>
    <w:rPr>
      <w:rFonts w:ascii="Calibri Light" w:hAnsi="Calibri Light" w:eastAsia="宋体" w:cs="Times New Roman"/>
      <w:sz w:val="24"/>
      <w:szCs w:val="24"/>
    </w:rPr>
  </w:style>
  <w:style w:type="character" w:styleId="1478" w:customStyle="1">
    <w:name w:val="不明显参考1"/>
    <w:uiPriority w:val="0"/>
    <w:qFormat/>
    <w:rPr>
      <w:smallCaps/>
      <w:color w:val="c0504d"/>
      <w:u w:val="single"/>
    </w:rPr>
  </w:style>
  <w:style w:type="character" w:styleId="1479" w:customStyle="1">
    <w:name w:val="标题 9 Char1"/>
    <w:uiPriority w:val="0"/>
    <w:qFormat/>
    <w:rPr>
      <w:rFonts w:ascii="Calibri Light" w:hAnsi="Calibri Light" w:eastAsia="宋体" w:cs="Times New Roman"/>
      <w:sz w:val="21"/>
      <w:szCs w:val="21"/>
    </w:rPr>
  </w:style>
  <w:style w:type="character" w:styleId="1480" w:customStyle="1">
    <w:name w:val="明显参考1"/>
    <w:uiPriority w:val="0"/>
    <w:qFormat/>
    <w:rPr>
      <w:b/>
      <w:bCs/>
      <w:smallCaps/>
      <w:color w:val="c0504d"/>
      <w:spacing w:val="5"/>
      <w:u w:val="single"/>
    </w:rPr>
  </w:style>
  <w:style w:type="character" w:styleId="1481" w:customStyle="1">
    <w:name w:val="脚注文本 Char1"/>
    <w:uiPriority w:val="0"/>
    <w:semiHidden/>
    <w:qFormat/>
    <w:rPr>
      <w:sz w:val="18"/>
      <w:szCs w:val="18"/>
    </w:rPr>
  </w:style>
  <w:style w:type="character" w:styleId="1482" w:customStyle="1">
    <w:name w:val="tpc_content1"/>
    <w:uiPriority w:val="0"/>
    <w:qFormat/>
    <w:rPr>
      <w:sz w:val="19"/>
      <w:szCs w:val="19"/>
    </w:rPr>
  </w:style>
  <w:style w:type="character" w:styleId="1483" w:customStyle="1">
    <w:name w:val="日期 Char1"/>
    <w:uiPriority w:val="0"/>
    <w:qFormat/>
    <w:rPr>
      <w:sz w:val="21"/>
      <w:szCs w:val="24"/>
    </w:rPr>
  </w:style>
  <w:style w:type="character" w:styleId="1484" w:customStyle="1">
    <w:name w:val="书籍标题1"/>
    <w:uiPriority w:val="0"/>
    <w:qFormat/>
    <w:rPr>
      <w:b/>
      <w:bCs/>
      <w:smallCaps/>
      <w:spacing w:val="5"/>
    </w:rPr>
  </w:style>
  <w:style w:type="character" w:styleId="1485" w:customStyle="1">
    <w:name w:val="正文文本 2 Char1"/>
    <w:uiPriority w:val="99"/>
    <w:qFormat/>
    <w:rPr>
      <w:sz w:val="21"/>
      <w:szCs w:val="24"/>
    </w:rPr>
  </w:style>
  <w:style w:type="character" w:styleId="1486" w:customStyle="1">
    <w:name w:val="short_text1"/>
    <w:uiPriority w:val="0"/>
    <w:qFormat/>
    <w:rPr>
      <w:sz w:val="26"/>
      <w:szCs w:val="26"/>
    </w:rPr>
  </w:style>
  <w:style w:type="character" w:styleId="1487" w:customStyle="1">
    <w:name w:val="正文文本 3 Char1"/>
    <w:uiPriority w:val="0"/>
    <w:qFormat/>
    <w:rPr>
      <w:sz w:val="16"/>
      <w:szCs w:val="16"/>
    </w:rPr>
  </w:style>
  <w:style w:type="character" w:styleId="1488" w:customStyle="1">
    <w:name w:val="ABC标题下的小点 Char"/>
    <w:link w:val="1489"/>
    <w:uiPriority w:val="0"/>
    <w:qFormat/>
    <w:rPr>
      <w:rFonts w:ascii="宋体" w:hAnsi="宋体"/>
    </w:rPr>
  </w:style>
  <w:style w:type="paragraph" w:styleId="1489" w:customStyle="1">
    <w:name w:val="ABC标题下的小点"/>
    <w:basedOn w:val="770"/>
    <w:link w:val="1488"/>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90" w:customStyle="1">
    <w:name w:val="标题 Char1"/>
    <w:uiPriority w:val="0"/>
    <w:qFormat/>
    <w:rPr>
      <w:rFonts w:ascii="Calibri Light" w:hAnsi="Calibri Light" w:cs="Times New Roman"/>
      <w:b/>
      <w:bCs/>
      <w:sz w:val="32"/>
      <w:szCs w:val="32"/>
    </w:rPr>
  </w:style>
  <w:style w:type="character" w:styleId="1491" w:customStyle="1">
    <w:name w:val="style21"/>
    <w:uiPriority w:val="0"/>
    <w:qFormat/>
    <w:rPr>
      <w:color w:val="000080"/>
    </w:rPr>
  </w:style>
  <w:style w:type="character" w:styleId="1492" w:customStyle="1">
    <w:name w:val="注释标题 Char1"/>
    <w:uiPriority w:val="0"/>
    <w:qFormat/>
    <w:rPr>
      <w:sz w:val="21"/>
      <w:szCs w:val="24"/>
    </w:rPr>
  </w:style>
  <w:style w:type="character" w:styleId="1493" w:customStyle="1">
    <w:name w:val="ns1"/>
    <w:uiPriority w:val="0"/>
    <w:qFormat/>
    <w:rPr>
      <w:color w:val="ff0000"/>
    </w:rPr>
  </w:style>
  <w:style w:type="character" w:styleId="1494" w:customStyle="1">
    <w:name w:val="zn1 Char"/>
    <w:link w:val="1495"/>
    <w:uiPriority w:val="0"/>
    <w:qFormat/>
    <w:rPr>
      <w:rFonts w:ascii="黑体" w:hAnsi="仿宋_GB2312" w:eastAsia="黑体"/>
      <w:bCs/>
      <w:sz w:val="36"/>
      <w:szCs w:val="32"/>
      <w:lang w:val="zh-CN"/>
    </w:rPr>
  </w:style>
  <w:style w:type="paragraph" w:styleId="1495" w:customStyle="1">
    <w:name w:val="zn1"/>
    <w:basedOn w:val="771"/>
    <w:link w:val="1494"/>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96" w:customStyle="1">
    <w:name w:val="hilite2"/>
    <w:uiPriority w:val="0"/>
    <w:qFormat/>
  </w:style>
  <w:style w:type="character" w:styleId="1497" w:customStyle="1">
    <w:name w:val="WC三级 Char"/>
    <w:link w:val="1498"/>
    <w:uiPriority w:val="0"/>
    <w:qFormat/>
    <w:rPr>
      <w:b/>
      <w:sz w:val="32"/>
      <w:lang w:val="zh-CN"/>
    </w:rPr>
  </w:style>
  <w:style w:type="paragraph" w:styleId="1498" w:customStyle="1">
    <w:name w:val="WC三级"/>
    <w:basedOn w:val="773"/>
    <w:link w:val="1497"/>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99" w:customStyle="1">
    <w:name w:val="个人答复风格"/>
    <w:uiPriority w:val="0"/>
    <w:qFormat/>
    <w:rPr>
      <w:rFonts w:ascii="Arial" w:hAnsi="Arial" w:eastAsia="宋体" w:cs="Arial"/>
      <w:color w:val="auto"/>
      <w:sz w:val="20"/>
    </w:rPr>
  </w:style>
  <w:style w:type="character" w:styleId="1500" w:customStyle="1">
    <w:name w:val="WC二级 Char"/>
    <w:link w:val="1501"/>
    <w:uiPriority w:val="0"/>
    <w:qFormat/>
    <w:rPr>
      <w:rFonts w:ascii="Arial" w:hAnsi="Arial" w:eastAsia="黑体"/>
      <w:b/>
      <w:sz w:val="32"/>
      <w:lang w:val="zh-CN"/>
    </w:rPr>
  </w:style>
  <w:style w:type="paragraph" w:styleId="1501" w:customStyle="1">
    <w:name w:val="WC二级"/>
    <w:basedOn w:val="772"/>
    <w:link w:val="1500"/>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02" w:customStyle="1">
    <w:name w:val="b1"/>
    <w:uiPriority w:val="0"/>
    <w:qFormat/>
    <w:rPr>
      <w:rFonts w:hint="default" w:ascii="Courier New" w:hAnsi="Courier New" w:cs="Courier New"/>
      <w:b/>
      <w:bCs/>
      <w:color w:val="ff0000"/>
      <w:u w:val="none"/>
    </w:rPr>
  </w:style>
  <w:style w:type="character" w:styleId="1503" w:customStyle="1">
    <w:name w:val="样式sjw Char"/>
    <w:link w:val="1504"/>
    <w:uiPriority w:val="0"/>
    <w:qFormat/>
    <w:rPr>
      <w:rFonts w:ascii="宋体" w:hAnsi="宋体"/>
      <w:caps/>
      <w:color w:val="000000"/>
      <w:sz w:val="18"/>
      <w:szCs w:val="18"/>
      <w:shd w:val="pct10" w:color="auto" w:fill="auto"/>
      <w:lang w:val="zh-CN"/>
    </w:rPr>
  </w:style>
  <w:style w:type="paragraph" w:styleId="1504" w:customStyle="1">
    <w:name w:val="样式sjw"/>
    <w:basedOn w:val="770"/>
    <w:link w:val="1503"/>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05" w:customStyle="1">
    <w:name w:val="myp1111"/>
    <w:uiPriority w:val="0"/>
    <w:qFormat/>
    <w:rPr>
      <w:rFonts w:hint="default" w:ascii="ˎ̥" w:hAnsi="ˎ̥"/>
      <w:color w:val="000000"/>
      <w:sz w:val="20"/>
      <w:szCs w:val="20"/>
      <w:u w:val="none"/>
    </w:rPr>
  </w:style>
  <w:style w:type="character" w:styleId="1506" w:customStyle="1">
    <w:name w:val="faqa1"/>
    <w:uiPriority w:val="0"/>
    <w:qFormat/>
    <w:rPr>
      <w:rFonts w:hint="eastAsia" w:ascii="微软雅黑" w:hAnsi="微软雅黑" w:eastAsia="微软雅黑"/>
      <w:b/>
      <w:bCs/>
      <w:sz w:val="27"/>
      <w:szCs w:val="27"/>
    </w:rPr>
  </w:style>
  <w:style w:type="character" w:styleId="1507" w:customStyle="1">
    <w:name w:val="表头文字(同正文大小) Char"/>
    <w:link w:val="1508"/>
    <w:uiPriority w:val="0"/>
    <w:qFormat/>
    <w:rPr>
      <w:rFonts w:eastAsia="黑体"/>
      <w:lang w:eastAsia="en-US"/>
    </w:rPr>
  </w:style>
  <w:style w:type="paragraph" w:styleId="1508" w:customStyle="1">
    <w:name w:val="表头文字(同正文大小)"/>
    <w:basedOn w:val="770"/>
    <w:link w:val="1507"/>
    <w:uiPriority w:val="0"/>
    <w:qFormat/>
    <w:pPr>
      <w:jc w:val="center"/>
      <w:spacing w:line="264" w:lineRule="auto"/>
    </w:pPr>
    <w:rPr>
      <w:rFonts w:eastAsia="黑体" w:asciiTheme="minorHAnsi" w:hAnsiTheme="minorHAnsi" w:cstheme="minorBidi"/>
      <w:szCs w:val="22"/>
      <w:lang w:eastAsia="en-US"/>
    </w:rPr>
  </w:style>
  <w:style w:type="character" w:styleId="1509" w:customStyle="1">
    <w:name w:val="faqq1"/>
    <w:uiPriority w:val="0"/>
    <w:qFormat/>
    <w:rPr>
      <w:rFonts w:hint="eastAsia" w:ascii="微软雅黑" w:hAnsi="微软雅黑" w:eastAsia="微软雅黑"/>
      <w:sz w:val="24"/>
      <w:szCs w:val="24"/>
    </w:rPr>
  </w:style>
  <w:style w:type="character" w:styleId="1510" w:customStyle="1">
    <w:name w:val="表格 Char"/>
    <w:uiPriority w:val="0"/>
    <w:qFormat/>
    <w:rPr>
      <w:rFonts w:ascii="Times New Roman" w:hAnsi="Times New Roman" w:eastAsia="宋体" w:cs="Times New Roman"/>
      <w:sz w:val="24"/>
      <w:szCs w:val="24"/>
    </w:rPr>
  </w:style>
  <w:style w:type="character" w:styleId="1511" w:customStyle="1">
    <w:name w:val="题注 Char1"/>
    <w:uiPriority w:val="0"/>
    <w:qFormat/>
    <w:rPr>
      <w:rFonts w:ascii="Arial" w:hAnsi="Arial" w:eastAsia="黑体" w:cs="Arial"/>
      <w:sz w:val="20"/>
      <w:szCs w:val="20"/>
    </w:rPr>
  </w:style>
  <w:style w:type="character" w:styleId="1512" w:customStyle="1">
    <w:name w:val="未处理的提及1"/>
    <w:uiPriority w:val="99"/>
    <w:unhideWhenUsed/>
    <w:qFormat/>
    <w:rPr>
      <w:color w:val="605e5c"/>
      <w:shd w:val="clear" w:color="auto" w:fill="e1dfdd"/>
    </w:rPr>
  </w:style>
  <w:style w:type="character" w:styleId="1513" w:customStyle="1">
    <w:name w:val="Char Char32"/>
    <w:uiPriority w:val="0"/>
    <w:qFormat/>
    <w:rPr>
      <w:rFonts w:eastAsia="宋体"/>
      <w:sz w:val="21"/>
      <w:szCs w:val="24"/>
      <w:lang w:val="en-US" w:eastAsia="zh-CN" w:bidi="ar-SA"/>
    </w:rPr>
  </w:style>
  <w:style w:type="character" w:styleId="1514" w:customStyle="1">
    <w:name w:val="WW8Num22z1"/>
    <w:uiPriority w:val="0"/>
    <w:qFormat/>
    <w:rPr>
      <w:rFonts w:ascii="Wingdings 2" w:hAnsi="Wingdings 2" w:cs="StarSymbol"/>
      <w:sz w:val="18"/>
      <w:szCs w:val="18"/>
    </w:rPr>
  </w:style>
  <w:style w:type="character" w:styleId="1515" w:customStyle="1">
    <w:name w:val="正文文本缩进 字符1"/>
    <w:uiPriority w:val="0"/>
    <w:semiHidden/>
    <w:qFormat/>
    <w:rPr>
      <w:rFonts w:ascii="方正仿宋_GBK" w:hAnsi="Times New Roman" w:eastAsia="方正仿宋_GBK" w:cs="Times New Roman"/>
      <w:sz w:val="32"/>
      <w:szCs w:val="20"/>
    </w:rPr>
  </w:style>
  <w:style w:type="character" w:styleId="1516" w:customStyle="1">
    <w:name w:val="WW8Num38z2"/>
    <w:uiPriority w:val="0"/>
    <w:qFormat/>
    <w:rPr>
      <w:rFonts w:ascii="StarSymbol" w:hAnsi="StarSymbol" w:cs="StarSymbol"/>
      <w:sz w:val="18"/>
      <w:szCs w:val="18"/>
    </w:rPr>
  </w:style>
  <w:style w:type="character" w:styleId="1517" w:customStyle="1">
    <w:name w:val="样式 加粗"/>
    <w:uiPriority w:val="0"/>
    <w:qFormat/>
    <w:rPr>
      <w:rFonts w:hint="eastAsia" w:ascii="宋体" w:hAnsi="宋体" w:eastAsia="宋体"/>
      <w:b/>
      <w:bCs/>
      <w:lang w:val="en-US" w:eastAsia="zh-CN" w:bidi="ar-SA"/>
    </w:rPr>
  </w:style>
  <w:style w:type="character" w:styleId="1518" w:customStyle="1">
    <w:name w:val="WW8Num18z2"/>
    <w:uiPriority w:val="0"/>
    <w:qFormat/>
    <w:rPr>
      <w:rFonts w:ascii="StarSymbol" w:hAnsi="StarSymbol" w:cs="StarSymbol"/>
      <w:sz w:val="18"/>
      <w:szCs w:val="18"/>
    </w:rPr>
  </w:style>
  <w:style w:type="character" w:styleId="1519" w:customStyle="1">
    <w:name w:val="myp112"/>
    <w:uiPriority w:val="0"/>
    <w:qFormat/>
    <w:rPr>
      <w:rFonts w:hint="default"/>
      <w:color w:val="000000"/>
      <w:sz w:val="22"/>
      <w:szCs w:val="22"/>
      <w:u w:val="none"/>
    </w:rPr>
  </w:style>
  <w:style w:type="character" w:styleId="1520" w:customStyle="1">
    <w:name w:val="fontstyle21"/>
    <w:uiPriority w:val="0"/>
    <w:qFormat/>
    <w:rPr>
      <w:rFonts w:hint="default" w:ascii="Arial" w:hAnsi="Arial" w:cs="Arial"/>
      <w:color w:val="000000"/>
      <w:sz w:val="24"/>
      <w:szCs w:val="24"/>
    </w:rPr>
  </w:style>
  <w:style w:type="character" w:styleId="1521" w:customStyle="1">
    <w:name w:val="WW8Num2z1"/>
    <w:uiPriority w:val="0"/>
    <w:qFormat/>
    <w:rPr>
      <w:rFonts w:ascii="Wingdings 2" w:hAnsi="Wingdings 2" w:cs="StarSymbol"/>
      <w:sz w:val="18"/>
      <w:szCs w:val="18"/>
    </w:rPr>
  </w:style>
  <w:style w:type="character" w:styleId="1522" w:customStyle="1">
    <w:name w:val="日期 字符1"/>
    <w:uiPriority w:val="0"/>
    <w:semiHidden/>
    <w:qFormat/>
    <w:rPr>
      <w:rFonts w:ascii="Times New Roman" w:hAnsi="Times New Roman" w:eastAsia="方正仿宋_GBK" w:cs="Times New Roman"/>
      <w:szCs w:val="20"/>
    </w:rPr>
  </w:style>
  <w:style w:type="character" w:styleId="1523" w:customStyle="1">
    <w:name w:val="正文首行缩进 2 Char1"/>
    <w:uiPriority w:val="0"/>
    <w:qFormat/>
    <w:rPr>
      <w:rFonts w:hint="eastAsia" w:ascii="方正仿宋_GBK" w:eastAsia="方正仿宋_GBK"/>
      <w:sz w:val="32"/>
      <w:szCs w:val="28"/>
    </w:rPr>
  </w:style>
  <w:style w:type="character" w:styleId="1524" w:customStyle="1">
    <w:name w:val="WW8Num35z0"/>
    <w:uiPriority w:val="0"/>
    <w:qFormat/>
    <w:rPr>
      <w:rFonts w:ascii="Wingdings" w:hAnsi="Wingdings" w:cs="StarSymbol"/>
      <w:sz w:val="18"/>
      <w:szCs w:val="18"/>
    </w:rPr>
  </w:style>
  <w:style w:type="character" w:styleId="1525" w:customStyle="1">
    <w:name w:val="WW8Num12z2"/>
    <w:uiPriority w:val="0"/>
    <w:qFormat/>
    <w:rPr>
      <w:rFonts w:ascii="StarSymbol" w:hAnsi="StarSymbol" w:cs="StarSymbol"/>
      <w:sz w:val="18"/>
      <w:szCs w:val="18"/>
    </w:rPr>
  </w:style>
  <w:style w:type="character" w:styleId="1526" w:customStyle="1">
    <w:name w:val="WW8Num16z0"/>
    <w:uiPriority w:val="0"/>
    <w:qFormat/>
    <w:rPr>
      <w:rFonts w:ascii="Wingdings" w:hAnsi="Wingdings" w:cs="StarSymbol"/>
      <w:sz w:val="18"/>
      <w:szCs w:val="18"/>
    </w:rPr>
  </w:style>
  <w:style w:type="character" w:styleId="1527" w:customStyle="1">
    <w:name w:val="Bid_正文 Char"/>
    <w:uiPriority w:val="0"/>
    <w:qFormat/>
    <w:rPr>
      <w:sz w:val="24"/>
    </w:rPr>
  </w:style>
  <w:style w:type="character" w:styleId="1528" w:customStyle="1">
    <w:name w:val="WW8Num13z0"/>
    <w:uiPriority w:val="0"/>
    <w:qFormat/>
    <w:rPr>
      <w:rFonts w:ascii="Wingdings" w:hAnsi="Wingdings" w:cs="StarSymbol"/>
      <w:sz w:val="18"/>
      <w:szCs w:val="18"/>
    </w:rPr>
  </w:style>
  <w:style w:type="character" w:styleId="1529" w:customStyle="1">
    <w:name w:val="WW8Num37z0"/>
    <w:uiPriority w:val="0"/>
    <w:qFormat/>
    <w:rPr>
      <w:rFonts w:ascii="Wingdings" w:hAnsi="Wingdings" w:cs="StarSymbol"/>
      <w:sz w:val="18"/>
      <w:szCs w:val="18"/>
    </w:rPr>
  </w:style>
  <w:style w:type="character" w:styleId="1530" w:customStyle="1">
    <w:name w:val="WW8Num37z1"/>
    <w:uiPriority w:val="0"/>
    <w:qFormat/>
    <w:rPr>
      <w:rFonts w:ascii="Wingdings 2" w:hAnsi="Wingdings 2" w:cs="StarSymbol"/>
      <w:sz w:val="18"/>
      <w:szCs w:val="18"/>
    </w:rPr>
  </w:style>
  <w:style w:type="character" w:styleId="1531" w:customStyle="1">
    <w:name w:val="WW8Num34z0"/>
    <w:uiPriority w:val="0"/>
    <w:qFormat/>
    <w:rPr>
      <w:rFonts w:ascii="Wingdings" w:hAnsi="Wingdings" w:cs="StarSymbol"/>
      <w:sz w:val="18"/>
      <w:szCs w:val="18"/>
    </w:rPr>
  </w:style>
  <w:style w:type="character" w:styleId="1532" w:customStyle="1">
    <w:name w:val="WW8Num17z0"/>
    <w:uiPriority w:val="0"/>
    <w:qFormat/>
    <w:rPr>
      <w:rFonts w:ascii="Wingdings" w:hAnsi="Wingdings"/>
    </w:rPr>
  </w:style>
  <w:style w:type="character" w:styleId="1533" w:customStyle="1">
    <w:name w:val="WW8Num15z0"/>
    <w:uiPriority w:val="0"/>
    <w:qFormat/>
    <w:rPr>
      <w:rFonts w:ascii="Wingdings" w:hAnsi="Wingdings" w:cs="StarSymbol"/>
      <w:sz w:val="18"/>
      <w:szCs w:val="18"/>
    </w:rPr>
  </w:style>
  <w:style w:type="character" w:styleId="1534" w:customStyle="1">
    <w:name w:val="WW8Num28z1"/>
    <w:uiPriority w:val="0"/>
    <w:qFormat/>
    <w:rPr>
      <w:rFonts w:ascii="Wingdings 2" w:hAnsi="Wingdings 2" w:cs="StarSymbol"/>
      <w:sz w:val="18"/>
      <w:szCs w:val="18"/>
    </w:rPr>
  </w:style>
  <w:style w:type="character" w:styleId="1535" w:customStyle="1">
    <w:name w:val="WW8Num4z0"/>
    <w:uiPriority w:val="0"/>
    <w:qFormat/>
    <w:rPr>
      <w:rFonts w:ascii="Wingdings" w:hAnsi="Wingdings" w:cs="StarSymbol"/>
      <w:sz w:val="18"/>
      <w:szCs w:val="18"/>
    </w:rPr>
  </w:style>
  <w:style w:type="character" w:styleId="1536" w:customStyle="1">
    <w:name w:val="style101"/>
    <w:uiPriority w:val="0"/>
    <w:qFormat/>
    <w:rPr>
      <w:rFonts w:hint="eastAsia" w:ascii="宋体" w:hAnsi="宋体" w:eastAsia="宋体"/>
      <w:b/>
      <w:bCs/>
      <w:color w:val="ffffff"/>
      <w:sz w:val="21"/>
      <w:szCs w:val="21"/>
      <w:lang w:val="en-US" w:eastAsia="zh-CN" w:bidi="ar-SA"/>
    </w:rPr>
  </w:style>
  <w:style w:type="character" w:styleId="1537" w:customStyle="1">
    <w:name w:val="WW8Num5z0"/>
    <w:uiPriority w:val="0"/>
    <w:qFormat/>
    <w:rPr>
      <w:rFonts w:ascii="Wingdings" w:hAnsi="Wingdings" w:cs="StarSymbol"/>
      <w:sz w:val="18"/>
      <w:szCs w:val="18"/>
    </w:rPr>
  </w:style>
  <w:style w:type="character" w:styleId="1538" w:customStyle="1">
    <w:name w:val="无首行缩进正文 Char"/>
    <w:uiPriority w:val="0"/>
    <w:qFormat/>
  </w:style>
  <w:style w:type="character" w:styleId="1539" w:customStyle="1">
    <w:name w:val="批注框文本 Char2"/>
    <w:uiPriority w:val="0"/>
    <w:qFormat/>
    <w:rPr>
      <w:rFonts w:ascii="Times New Roman" w:hAnsi="Times New Roman" w:eastAsia="方正仿宋_GBK" w:cs="Times New Roman"/>
      <w:sz w:val="18"/>
      <w:szCs w:val="18"/>
    </w:rPr>
  </w:style>
  <w:style w:type="character" w:styleId="1540" w:customStyle="1">
    <w:name w:val="WW8Num29z2"/>
    <w:uiPriority w:val="0"/>
    <w:qFormat/>
    <w:rPr>
      <w:rFonts w:ascii="StarSymbol" w:hAnsi="StarSymbol" w:cs="StarSymbol"/>
      <w:sz w:val="18"/>
      <w:szCs w:val="18"/>
    </w:rPr>
  </w:style>
  <w:style w:type="character" w:styleId="1541" w:customStyle="1">
    <w:name w:val="WW8Num23z2"/>
    <w:uiPriority w:val="0"/>
    <w:qFormat/>
    <w:rPr>
      <w:rFonts w:ascii="StarSymbol" w:hAnsi="StarSymbol" w:cs="StarSymbol"/>
      <w:sz w:val="18"/>
      <w:szCs w:val="18"/>
    </w:rPr>
  </w:style>
  <w:style w:type="character" w:styleId="1542" w:customStyle="1">
    <w:name w:val="WW8Num19z0"/>
    <w:uiPriority w:val="0"/>
    <w:qFormat/>
    <w:rPr>
      <w:rFonts w:ascii="Wingdings" w:hAnsi="Wingdings" w:cs="StarSymbol"/>
      <w:sz w:val="18"/>
      <w:szCs w:val="18"/>
    </w:rPr>
  </w:style>
  <w:style w:type="character" w:styleId="1543" w:customStyle="1">
    <w:name w:val="WW8Num22z2"/>
    <w:uiPriority w:val="0"/>
    <w:qFormat/>
    <w:rPr>
      <w:rFonts w:ascii="StarSymbol" w:hAnsi="StarSymbol" w:cs="StarSymbol"/>
      <w:sz w:val="18"/>
      <w:szCs w:val="18"/>
    </w:rPr>
  </w:style>
  <w:style w:type="character" w:styleId="1544" w:customStyle="1">
    <w:name w:val="WW8Num24z1"/>
    <w:uiPriority w:val="0"/>
    <w:qFormat/>
    <w:rPr>
      <w:rFonts w:ascii="Wingdings 2" w:hAnsi="Wingdings 2" w:cs="StarSymbol"/>
      <w:sz w:val="18"/>
      <w:szCs w:val="18"/>
    </w:rPr>
  </w:style>
  <w:style w:type="character" w:styleId="1545" w:customStyle="1">
    <w:name w:val="标题 7 字符1"/>
    <w:uiPriority w:val="9"/>
    <w:qFormat/>
    <w:rPr>
      <w:rFonts w:ascii="Times New Roman" w:hAnsi="Times New Roman" w:eastAsia="方正仿宋_GBK" w:cs="Times New Roman"/>
      <w:b/>
      <w:bCs/>
      <w:sz w:val="24"/>
      <w:szCs w:val="24"/>
    </w:rPr>
  </w:style>
  <w:style w:type="character" w:styleId="1546" w:customStyle="1">
    <w:name w:val="标题 6 字符1"/>
    <w:uiPriority w:val="9"/>
    <w:qFormat/>
    <w:rPr>
      <w:rFonts w:ascii="仿宋" w:hAnsi="仿宋" w:eastAsia="仿宋"/>
      <w:bCs/>
      <w:sz w:val="32"/>
      <w:szCs w:val="32"/>
    </w:rPr>
  </w:style>
  <w:style w:type="character" w:styleId="1547" w:customStyle="1">
    <w:name w:val="WW8Num39z1"/>
    <w:uiPriority w:val="0"/>
    <w:qFormat/>
    <w:rPr>
      <w:rFonts w:ascii="Wingdings 2" w:hAnsi="Wingdings 2" w:cs="StarSymbol"/>
      <w:sz w:val="18"/>
      <w:szCs w:val="18"/>
    </w:rPr>
  </w:style>
  <w:style w:type="character" w:styleId="1548" w:customStyle="1">
    <w:name w:val="apple-style-span"/>
    <w:uiPriority w:val="0"/>
    <w:qFormat/>
  </w:style>
  <w:style w:type="character" w:styleId="1549" w:customStyle="1">
    <w:name w:val="注×： Char"/>
    <w:link w:val="1550"/>
    <w:uiPriority w:val="0"/>
    <w:qFormat/>
    <w:rPr>
      <w:rFonts w:ascii="宋体"/>
      <w:sz w:val="18"/>
    </w:rPr>
  </w:style>
  <w:style w:type="paragraph" w:styleId="1550" w:customStyle="1">
    <w:name w:val="注×："/>
    <w:link w:val="1549"/>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551" w:customStyle="1">
    <w:name w:val="附录公式 Char"/>
    <w:link w:val="1552"/>
    <w:uiPriority w:val="0"/>
    <w:qFormat/>
    <w:rPr>
      <w:rFonts w:ascii="宋体"/>
    </w:rPr>
  </w:style>
  <w:style w:type="paragraph" w:styleId="1552" w:customStyle="1">
    <w:name w:val="附录公式"/>
    <w:basedOn w:val="1093"/>
    <w:next w:val="1093"/>
    <w:link w:val="1551"/>
    <w:uiPriority w:val="0"/>
    <w:qFormat/>
    <w:pPr>
      <w:ind w:firstLine="420"/>
      <w:tabs>
        <w:tab w:val="center" w:pos="4201" w:leader="none"/>
        <w:tab w:val="right" w:pos="9298" w:leader="dot"/>
      </w:tabs>
    </w:pPr>
    <w:rPr>
      <w:rFonts w:hAnsiTheme="minorHAnsi" w:eastAsiaTheme="minorEastAsia" w:cstheme="minorBidi"/>
      <w:szCs w:val="22"/>
    </w:rPr>
  </w:style>
  <w:style w:type="character" w:styleId="1553" w:customStyle="1">
    <w:name w:val="附录图标题 Char"/>
    <w:link w:val="1554"/>
    <w:uiPriority w:val="0"/>
    <w:qFormat/>
    <w:rPr>
      <w:rFonts w:ascii="黑体" w:eastAsia="黑体"/>
    </w:rPr>
  </w:style>
  <w:style w:type="paragraph" w:styleId="1554" w:customStyle="1">
    <w:name w:val="附录图标题"/>
    <w:next w:val="1093"/>
    <w:link w:val="1553"/>
    <w:uiPriority w:val="0"/>
    <w:qFormat/>
    <w:pPr>
      <w:jc w:val="center"/>
    </w:pPr>
    <w:rPr>
      <w:rFonts w:ascii="黑体" w:eastAsia="黑体" w:hAnsiTheme="minorHAnsi" w:cstheme="minorBidi"/>
      <w:sz w:val="21"/>
      <w:szCs w:val="22"/>
      <w:lang w:val="en-US" w:eastAsia="zh-CN" w:bidi="ar-SA"/>
    </w:rPr>
  </w:style>
  <w:style w:type="character" w:styleId="1555" w:customStyle="1">
    <w:name w:val="附录章标题 Char"/>
    <w:link w:val="1556"/>
    <w:uiPriority w:val="0"/>
    <w:qFormat/>
    <w:rPr>
      <w:rFonts w:ascii="黑体" w:eastAsia="黑体"/>
    </w:rPr>
  </w:style>
  <w:style w:type="paragraph" w:styleId="1556" w:customStyle="1">
    <w:name w:val="附录章标题"/>
    <w:next w:val="1093"/>
    <w:link w:val="1555"/>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57" w:customStyle="1">
    <w:name w:val="附录一级条标题 Char"/>
    <w:link w:val="1558"/>
    <w:uiPriority w:val="0"/>
    <w:qFormat/>
    <w:rPr>
      <w:rFonts w:ascii="黑体" w:eastAsia="黑体"/>
    </w:rPr>
  </w:style>
  <w:style w:type="paragraph" w:styleId="1558" w:customStyle="1">
    <w:name w:val="附录一级条标题"/>
    <w:basedOn w:val="1556"/>
    <w:next w:val="1093"/>
    <w:link w:val="1557"/>
    <w:uiPriority w:val="0"/>
    <w:qFormat/>
    <w:pPr>
      <w:ind w:left="0" w:firstLine="0"/>
      <w:outlineLvl w:val="2"/>
    </w:pPr>
  </w:style>
  <w:style w:type="character" w:styleId="1559" w:customStyle="1">
    <w:name w:val="首示例 Char"/>
    <w:link w:val="1560"/>
    <w:uiPriority w:val="0"/>
    <w:qFormat/>
    <w:rPr>
      <w:rFonts w:ascii="宋体" w:hAnsi="宋体"/>
      <w:sz w:val="18"/>
      <w:szCs w:val="18"/>
    </w:rPr>
  </w:style>
  <w:style w:type="paragraph" w:styleId="1560" w:customStyle="1">
    <w:name w:val="首示例"/>
    <w:next w:val="1093"/>
    <w:link w:val="1559"/>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61" w:customStyle="1">
    <w:name w:val="无间隔 字符"/>
    <w:link w:val="1562"/>
    <w:uiPriority w:val="0"/>
    <w:qFormat/>
    <w:rPr>
      <w:rFonts w:ascii="Calibri" w:hAnsi="Calibri"/>
    </w:rPr>
  </w:style>
  <w:style w:type="paragraph" w:styleId="1562" w:customStyle="1">
    <w:name w:val="无间隔1"/>
    <w:link w:val="1561"/>
    <w:uiPriority w:val="0"/>
    <w:qFormat/>
    <w:pPr>
      <w:jc w:val="both"/>
      <w:widowControl w:val="off"/>
    </w:pPr>
    <w:rPr>
      <w:rFonts w:ascii="Calibri" w:hAnsi="Calibri" w:eastAsiaTheme="minorEastAsia" w:cstheme="minorBidi"/>
      <w:sz w:val="21"/>
      <w:szCs w:val="22"/>
      <w:lang w:val="en-US" w:eastAsia="zh-CN" w:bidi="ar-SA"/>
    </w:rPr>
  </w:style>
  <w:style w:type="character" w:styleId="1563" w:customStyle="1">
    <w:name w:val="标题 字符"/>
    <w:basedOn w:val="780"/>
    <w:link w:val="836"/>
    <w:uiPriority w:val="10"/>
    <w:qFormat/>
    <w:rPr>
      <w:rFonts w:eastAsia="宋体" w:asciiTheme="majorHAnsi" w:hAnsiTheme="majorHAnsi" w:cstheme="majorBidi"/>
      <w:b/>
      <w:bCs/>
      <w:sz w:val="32"/>
      <w:szCs w:val="32"/>
    </w:rPr>
  </w:style>
  <w:style w:type="character" w:styleId="1564" w:customStyle="1">
    <w:name w:val="文档结构图 字符"/>
    <w:basedOn w:val="780"/>
    <w:link w:val="792"/>
    <w:uiPriority w:val="99"/>
    <w:semiHidden/>
    <w:qFormat/>
    <w:rPr>
      <w:rFonts w:ascii="宋体" w:hAnsi="Times New Roman" w:eastAsia="宋体" w:cs="Times New Roman"/>
      <w:sz w:val="18"/>
      <w:szCs w:val="18"/>
    </w:rPr>
  </w:style>
  <w:style w:type="character" w:styleId="1565" w:customStyle="1">
    <w:name w:val="日期 字符"/>
    <w:basedOn w:val="780"/>
    <w:link w:val="812"/>
    <w:uiPriority w:val="99"/>
    <w:semiHidden/>
    <w:qFormat/>
    <w:rPr>
      <w:rFonts w:ascii="Times New Roman" w:hAnsi="Times New Roman" w:eastAsia="宋体" w:cs="Times New Roman"/>
      <w:szCs w:val="24"/>
    </w:rPr>
  </w:style>
  <w:style w:type="character" w:styleId="1566" w:customStyle="1">
    <w:name w:val="HTML 地址 字符1"/>
    <w:basedOn w:val="780"/>
    <w:link w:val="804"/>
    <w:uiPriority w:val="99"/>
    <w:semiHidden/>
    <w:qFormat/>
    <w:rPr>
      <w:rFonts w:ascii="Times New Roman" w:hAnsi="Times New Roman" w:eastAsia="宋体" w:cs="Times New Roman"/>
      <w:i/>
      <w:iCs/>
      <w:szCs w:val="24"/>
    </w:rPr>
  </w:style>
  <w:style w:type="character" w:styleId="1567" w:customStyle="1">
    <w:name w:val="纯文本 字符"/>
    <w:basedOn w:val="780"/>
    <w:link w:val="808"/>
    <w:uiPriority w:val="99"/>
    <w:qFormat/>
    <w:rPr>
      <w:rFonts w:ascii="宋体" w:hAnsi="Courier New" w:eastAsia="宋体" w:cs="Courier New"/>
      <w:szCs w:val="21"/>
    </w:rPr>
  </w:style>
  <w:style w:type="character" w:styleId="1568" w:customStyle="1">
    <w:name w:val="HTML 预设格式 字符1"/>
    <w:basedOn w:val="780"/>
    <w:link w:val="833"/>
    <w:uiPriority w:val="99"/>
    <w:semiHidden/>
    <w:qFormat/>
    <w:rPr>
      <w:rFonts w:ascii="Courier New" w:hAnsi="Courier New" w:eastAsia="宋体" w:cs="Courier New"/>
      <w:sz w:val="20"/>
      <w:szCs w:val="20"/>
    </w:rPr>
  </w:style>
  <w:style w:type="character" w:styleId="1569" w:customStyle="1">
    <w:name w:val="脚注文本 字符1"/>
    <w:basedOn w:val="780"/>
    <w:link w:val="824"/>
    <w:uiPriority w:val="99"/>
    <w:semiHidden/>
    <w:qFormat/>
    <w:rPr>
      <w:rFonts w:ascii="Times New Roman" w:hAnsi="Times New Roman" w:eastAsia="宋体" w:cs="Times New Roman"/>
      <w:sz w:val="18"/>
      <w:szCs w:val="18"/>
    </w:rPr>
  </w:style>
  <w:style w:type="character" w:styleId="1570" w:customStyle="1">
    <w:name w:val="批注文字 字符"/>
    <w:basedOn w:val="780"/>
    <w:link w:val="793"/>
    <w:uiPriority w:val="99"/>
    <w:semiHidden/>
    <w:qFormat/>
    <w:rPr>
      <w:rFonts w:ascii="Times New Roman" w:hAnsi="Times New Roman" w:eastAsia="宋体" w:cs="Times New Roman"/>
      <w:szCs w:val="24"/>
    </w:rPr>
  </w:style>
  <w:style w:type="character" w:styleId="1571" w:customStyle="1">
    <w:name w:val="正文文本缩进 字符"/>
    <w:basedOn w:val="780"/>
    <w:link w:val="799"/>
    <w:uiPriority w:val="99"/>
    <w:semiHidden/>
    <w:qFormat/>
    <w:rPr>
      <w:rFonts w:ascii="Times New Roman" w:hAnsi="Times New Roman" w:eastAsia="宋体" w:cs="Times New Roman"/>
      <w:szCs w:val="24"/>
    </w:rPr>
  </w:style>
  <w:style w:type="character" w:styleId="1572" w:customStyle="1">
    <w:name w:val="正文文本 字符"/>
    <w:basedOn w:val="780"/>
    <w:link w:val="798"/>
    <w:uiPriority w:val="99"/>
    <w:semiHidden/>
    <w:qFormat/>
    <w:rPr>
      <w:rFonts w:ascii="Times New Roman" w:hAnsi="Times New Roman" w:eastAsia="宋体" w:cs="Times New Roman"/>
      <w:szCs w:val="24"/>
    </w:rPr>
  </w:style>
  <w:style w:type="character" w:styleId="1573" w:customStyle="1">
    <w:name w:val="正文文本缩进 2 字符"/>
    <w:basedOn w:val="780"/>
    <w:link w:val="813"/>
    <w:uiPriority w:val="99"/>
    <w:semiHidden/>
    <w:qFormat/>
    <w:rPr>
      <w:rFonts w:ascii="Times New Roman" w:hAnsi="Times New Roman" w:eastAsia="宋体" w:cs="Times New Roman"/>
      <w:szCs w:val="24"/>
    </w:rPr>
  </w:style>
  <w:style w:type="character" w:styleId="1574" w:customStyle="1">
    <w:name w:val="正文文本 3 字符"/>
    <w:basedOn w:val="780"/>
    <w:link w:val="796"/>
    <w:uiPriority w:val="99"/>
    <w:semiHidden/>
    <w:qFormat/>
    <w:rPr>
      <w:rFonts w:ascii="Times New Roman" w:hAnsi="Times New Roman" w:eastAsia="宋体" w:cs="Times New Roman"/>
      <w:sz w:val="16"/>
      <w:szCs w:val="16"/>
    </w:rPr>
  </w:style>
  <w:style w:type="character" w:styleId="1575" w:customStyle="1">
    <w:name w:val="正文文本缩进 3 字符"/>
    <w:basedOn w:val="780"/>
    <w:link w:val="826"/>
    <w:uiPriority w:val="99"/>
    <w:semiHidden/>
    <w:qFormat/>
    <w:rPr>
      <w:rFonts w:ascii="Times New Roman" w:hAnsi="Times New Roman" w:eastAsia="宋体" w:cs="Times New Roman"/>
      <w:sz w:val="16"/>
      <w:szCs w:val="16"/>
    </w:rPr>
  </w:style>
  <w:style w:type="character" w:styleId="1576" w:customStyle="1">
    <w:name w:val="注释标题 字符1"/>
    <w:basedOn w:val="780"/>
    <w:link w:val="785"/>
    <w:uiPriority w:val="99"/>
    <w:semiHidden/>
    <w:qFormat/>
    <w:rPr>
      <w:rFonts w:ascii="Times New Roman" w:hAnsi="Times New Roman" w:eastAsia="宋体" w:cs="Times New Roman"/>
      <w:szCs w:val="24"/>
    </w:rPr>
  </w:style>
  <w:style w:type="character" w:styleId="1577" w:customStyle="1">
    <w:name w:val="批注主题 字符"/>
    <w:basedOn w:val="1570"/>
    <w:link w:val="837"/>
    <w:uiPriority w:val="99"/>
    <w:semiHidden/>
    <w:qFormat/>
    <w:rPr>
      <w:rFonts w:ascii="Times New Roman" w:hAnsi="Times New Roman" w:eastAsia="宋体" w:cs="Times New Roman"/>
      <w:b/>
      <w:bCs/>
      <w:szCs w:val="24"/>
    </w:rPr>
  </w:style>
  <w:style w:type="character" w:styleId="1578" w:customStyle="1">
    <w:name w:val="批注框文本 字符"/>
    <w:basedOn w:val="780"/>
    <w:link w:val="815"/>
    <w:uiPriority w:val="99"/>
    <w:semiHidden/>
    <w:qFormat/>
    <w:rPr>
      <w:rFonts w:ascii="Times New Roman" w:hAnsi="Times New Roman" w:eastAsia="宋体" w:cs="Times New Roman"/>
      <w:sz w:val="18"/>
      <w:szCs w:val="18"/>
    </w:rPr>
  </w:style>
  <w:style w:type="character" w:styleId="1579" w:customStyle="1">
    <w:name w:val="正文文本 2 字符"/>
    <w:basedOn w:val="780"/>
    <w:link w:val="832"/>
    <w:uiPriority w:val="99"/>
    <w:semiHidden/>
    <w:qFormat/>
    <w:rPr>
      <w:rFonts w:ascii="Times New Roman" w:hAnsi="Times New Roman" w:eastAsia="宋体" w:cs="Times New Roman"/>
      <w:szCs w:val="24"/>
    </w:rPr>
  </w:style>
  <w:style w:type="character" w:styleId="1580" w:customStyle="1">
    <w:name w:val="称呼 字符"/>
    <w:basedOn w:val="780"/>
    <w:link w:val="795"/>
    <w:uiPriority w:val="99"/>
    <w:semiHidden/>
    <w:qFormat/>
    <w:rPr>
      <w:rFonts w:ascii="Times New Roman" w:hAnsi="Times New Roman" w:eastAsia="宋体" w:cs="Times New Roman"/>
      <w:szCs w:val="24"/>
    </w:rPr>
  </w:style>
  <w:style w:type="character" w:styleId="1581" w:customStyle="1">
    <w:name w:val="副标题 字符"/>
    <w:basedOn w:val="780"/>
    <w:link w:val="823"/>
    <w:uiPriority w:val="11"/>
    <w:qFormat/>
    <w:rPr>
      <w:rFonts w:eastAsia="宋体" w:asciiTheme="majorHAnsi" w:hAnsiTheme="majorHAnsi" w:cstheme="majorBidi"/>
      <w:b/>
      <w:bCs/>
      <w:sz w:val="32"/>
      <w:szCs w:val="32"/>
    </w:rPr>
  </w:style>
  <w:style w:type="character" w:styleId="1582" w:customStyle="1">
    <w:name w:val="尾注文本 字符"/>
    <w:basedOn w:val="780"/>
    <w:link w:val="814"/>
    <w:uiPriority w:val="99"/>
    <w:semiHidden/>
    <w:qFormat/>
    <w:rPr>
      <w:rFonts w:ascii="Times New Roman" w:hAnsi="Times New Roman" w:eastAsia="宋体" w:cs="Times New Roman"/>
      <w:szCs w:val="24"/>
    </w:rPr>
  </w:style>
  <w:style w:type="paragraph" w:styleId="1583" w:customStyle="1">
    <w:name w:val="xl19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4" w:customStyle="1">
    <w:name w:val="xl19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标准书眉一"/>
    <w:uiPriority w:val="0"/>
    <w:qFormat/>
    <w:pPr>
      <w:jc w:val="both"/>
    </w:pPr>
    <w:rPr>
      <w:rFonts w:ascii="Times New Roman" w:hAnsi="Times New Roman" w:eastAsia="宋体" w:cs="Times New Roman"/>
      <w:lang w:val="en-US" w:eastAsia="zh-CN" w:bidi="ar-SA"/>
    </w:rPr>
  </w:style>
  <w:style w:type="paragraph" w:styleId="1586" w:customStyle="1">
    <w:name w:val="xl25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hands-on正文"/>
    <w:basedOn w:val="770"/>
    <w:uiPriority w:val="0"/>
    <w:qFormat/>
    <w:pPr>
      <w:ind w:firstLine="420"/>
      <w:jc w:val="left"/>
      <w:spacing w:before="40" w:after="80" w:line="320" w:lineRule="exact"/>
    </w:pPr>
    <w:rPr>
      <w:rFonts w:ascii="宋体" w:hAnsi="宋体" w:cs="宋体"/>
      <w:color w:val="000000"/>
      <w:szCs w:val="20"/>
    </w:rPr>
  </w:style>
  <w:style w:type="paragraph" w:styleId="1588" w:customStyle="1">
    <w:name w:val="标题3"/>
    <w:basedOn w:val="773"/>
    <w:uiPriority w:val="0"/>
    <w:qFormat/>
    <w:pPr>
      <w:keepLines w:val="0"/>
      <w:keepNext w:val="0"/>
      <w:spacing w:before="0" w:after="0" w:line="360" w:lineRule="auto"/>
    </w:pPr>
    <w:rPr>
      <w:rFonts w:eastAsia="仿宋_GB2312"/>
      <w:b w:val="0"/>
      <w:bCs/>
      <w:sz w:val="30"/>
      <w:szCs w:val="32"/>
    </w:rPr>
  </w:style>
  <w:style w:type="paragraph" w:styleId="1589" w:customStyle="1">
    <w:name w:val="xl19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三级无标题条"/>
    <w:basedOn w:val="770"/>
    <w:uiPriority w:val="0"/>
    <w:qFormat/>
    <w:pPr>
      <w:ind w:hanging="420"/>
    </w:pPr>
  </w:style>
  <w:style w:type="paragraph" w:styleId="1591" w:customStyle="1">
    <w:name w:val="列出段落3"/>
    <w:basedOn w:val="770"/>
    <w:uiPriority w:val="99"/>
    <w:qFormat/>
    <w:pPr>
      <w:ind w:firstLine="420"/>
    </w:pPr>
    <w:rPr>
      <w:rFonts w:ascii="Calibri" w:hAnsi="Calibri"/>
      <w:szCs w:val="22"/>
    </w:rPr>
  </w:style>
  <w:style w:type="paragraph" w:styleId="1592" w:customStyle="1">
    <w:name w:val="参考文献、索引标题"/>
    <w:basedOn w:val="1593"/>
    <w:next w:val="770"/>
    <w:uiPriority w:val="0"/>
    <w:qFormat/>
    <w:pPr>
      <w:spacing w:after="200"/>
      <w:tabs>
        <w:tab w:val="left" w:pos="425" w:leader="none"/>
      </w:tabs>
    </w:pPr>
    <w:rPr>
      <w:sz w:val="21"/>
    </w:rPr>
  </w:style>
  <w:style w:type="paragraph" w:styleId="1593" w:customStyle="1">
    <w:name w:val="前言、引言标题"/>
    <w:next w:val="770"/>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594" w:customStyle="1">
    <w:name w:val="xl28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小四缩进"/>
    <w:basedOn w:val="770"/>
    <w:uiPriority w:val="0"/>
    <w:qFormat/>
    <w:pPr>
      <w:ind w:firstLine="480"/>
      <w:spacing w:line="360" w:lineRule="auto"/>
    </w:pPr>
    <w:rPr>
      <w:sz w:val="24"/>
    </w:rPr>
  </w:style>
  <w:style w:type="paragraph" w:styleId="1596" w:customStyle="1">
    <w:name w:val="xl15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示例"/>
    <w:next w:val="1093"/>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598" w:customStyle="1">
    <w:name w:val="xl47"/>
    <w:basedOn w:val="770"/>
    <w:uiPriority w:val="0"/>
    <w:qFormat/>
    <w:pPr>
      <w:jc w:val="center"/>
      <w:spacing w:before="100" w:beforeAutospacing="1" w:after="100" w:afterAutospacing="1"/>
      <w:widowControl/>
    </w:pPr>
    <w:rPr>
      <w:rFonts w:hint="eastAsia" w:ascii="黑体" w:hAnsi="Arial Unicode MS" w:eastAsia="黑体"/>
      <w:b/>
      <w:bCs/>
      <w:sz w:val="24"/>
    </w:rPr>
  </w:style>
  <w:style w:type="paragraph" w:styleId="1599" w:customStyle="1">
    <w:name w:val="xl16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xl18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1" w:customStyle="1">
    <w:name w:val="xl5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02" w:customStyle="1">
    <w:name w:val="xl21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3" w:customStyle="1">
    <w:name w:val="可研正文"/>
    <w:basedOn w:val="77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04" w:customStyle="1">
    <w:name w:val="正文文本 31"/>
    <w:basedOn w:val="770"/>
    <w:uiPriority w:val="0"/>
    <w:qFormat/>
    <w:rPr>
      <w:rFonts w:ascii="仿宋_GB2312" w:hAnsi="Arial" w:eastAsia="仿宋_GB2312"/>
      <w:sz w:val="32"/>
      <w:szCs w:val="20"/>
    </w:rPr>
  </w:style>
  <w:style w:type="paragraph" w:styleId="1605" w:customStyle="1">
    <w:name w:val="xl17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实施日期"/>
    <w:basedOn w:val="1607"/>
    <w:uiPriority w:val="0"/>
    <w:qFormat/>
    <w:pPr>
      <w:ind w:left="2580" w:hanging="420"/>
      <w:jc w:val="right"/>
      <w:framePr w:hSpace="0" w:wrap="around" w:xAlign="right"/>
    </w:pPr>
  </w:style>
  <w:style w:type="paragraph" w:styleId="1607"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08" w:customStyle="1">
    <w:name w:val="xl30"/>
    <w:basedOn w:val="770"/>
    <w:uiPriority w:val="0"/>
    <w:qFormat/>
    <w:pPr>
      <w:jc w:val="left"/>
      <w:spacing w:before="100" w:beforeAutospacing="1" w:after="100" w:afterAutospacing="1"/>
      <w:widowControl/>
    </w:pPr>
    <w:rPr>
      <w:rFonts w:ascii="Tahoma" w:hAnsi="Tahoma" w:eastAsia="Arial Unicode MS" w:cs="Tahoma"/>
      <w:sz w:val="16"/>
      <w:szCs w:val="16"/>
    </w:rPr>
  </w:style>
  <w:style w:type="paragraph" w:styleId="1609" w:customStyle="1">
    <w:name w:val="xl309"/>
    <w:basedOn w:val="77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10" w:customStyle="1">
    <w:name w:val="xl28"/>
    <w:basedOn w:val="770"/>
    <w:uiPriority w:val="0"/>
    <w:qFormat/>
    <w:pPr>
      <w:jc w:val="left"/>
      <w:spacing w:before="100" w:beforeAutospacing="1" w:after="100" w:afterAutospacing="1"/>
      <w:widowControl/>
    </w:pPr>
    <w:rPr>
      <w:rFonts w:ascii="Tahoma" w:hAnsi="Tahoma" w:eastAsia="Arial Unicode MS" w:cs="Tahoma"/>
      <w:sz w:val="16"/>
      <w:szCs w:val="16"/>
    </w:rPr>
  </w:style>
  <w:style w:type="paragraph" w:styleId="1611" w:customStyle="1">
    <w:name w:val="xl28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我的标题1"/>
    <w:basedOn w:val="77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13" w:customStyle="1">
    <w:name w:val="无间隔11"/>
    <w:next w:val="1562"/>
    <w:uiPriority w:val="1"/>
    <w:qFormat/>
    <w:rPr>
      <w:rFonts w:ascii="Calibri" w:hAnsi="Calibri" w:eastAsia="宋体" w:cs="Times New Roman"/>
      <w:sz w:val="22"/>
      <w:szCs w:val="22"/>
      <w:lang w:val="en-US" w:eastAsia="zh-CN" w:bidi="ar-SA"/>
    </w:rPr>
  </w:style>
  <w:style w:type="paragraph" w:styleId="1614" w:customStyle="1">
    <w:name w:val="标准"/>
    <w:basedOn w:val="770"/>
    <w:uiPriority w:val="0"/>
    <w:qFormat/>
    <w:pPr>
      <w:spacing w:line="240" w:lineRule="atLeast"/>
    </w:pPr>
    <w:rPr>
      <w:rFonts w:eastAsia="楷体_GB2312"/>
      <w:sz w:val="24"/>
      <w:szCs w:val="20"/>
    </w:rPr>
  </w:style>
  <w:style w:type="paragraph" w:styleId="1615" w:customStyle="1">
    <w:name w:val="xl184"/>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四级条标题"/>
    <w:basedOn w:val="1444"/>
    <w:next w:val="1093"/>
    <w:uiPriority w:val="0"/>
    <w:qFormat/>
    <w:pPr>
      <w:ind w:left="2520" w:hanging="420"/>
      <w:outlineLvl w:val="5"/>
    </w:pPr>
  </w:style>
  <w:style w:type="paragraph" w:styleId="1617"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18" w:customStyle="1">
    <w:name w:val="xl276"/>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xl31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0" w:customStyle="1">
    <w:name w:val="xl73"/>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21" w:customStyle="1">
    <w:name w:val="xl24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2" w:customStyle="1">
    <w:name w:val="xl4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23"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24" w:customStyle="1">
    <w:name w:val="正文(首行缩进)"/>
    <w:basedOn w:val="770"/>
    <w:uiPriority w:val="0"/>
    <w:qFormat/>
    <w:pPr>
      <w:ind w:firstLine="480"/>
      <w:jc w:val="left"/>
      <w:spacing w:line="360" w:lineRule="auto"/>
    </w:pPr>
    <w:rPr>
      <w:rFonts w:ascii="楷体_GB2312" w:hAnsi="宋体" w:eastAsia="楷体_GB2312"/>
      <w:color w:val="000000"/>
      <w:sz w:val="24"/>
    </w:rPr>
  </w:style>
  <w:style w:type="paragraph" w:styleId="1625" w:customStyle="1">
    <w:name w:val="批注主题2"/>
    <w:basedOn w:val="793"/>
    <w:next w:val="793"/>
    <w:uiPriority w:val="0"/>
    <w:qFormat/>
    <w:rPr>
      <w:b/>
      <w:bCs/>
    </w:rPr>
  </w:style>
  <w:style w:type="paragraph" w:styleId="1626" w:customStyle="1">
    <w:name w:val="xl32"/>
    <w:basedOn w:val="770"/>
    <w:uiPriority w:val="0"/>
    <w:qFormat/>
    <w:pPr>
      <w:jc w:val="left"/>
      <w:spacing w:before="100" w:beforeAutospacing="1" w:after="100" w:afterAutospacing="1"/>
      <w:widowControl/>
    </w:pPr>
    <w:rPr>
      <w:rFonts w:ascii="Tahoma" w:hAnsi="Tahoma" w:eastAsia="Arial Unicode MS" w:cs="Tahoma"/>
      <w:sz w:val="16"/>
      <w:szCs w:val="16"/>
    </w:rPr>
  </w:style>
  <w:style w:type="paragraph" w:styleId="1627" w:customStyle="1">
    <w:name w:val="普通(网站)2"/>
    <w:basedOn w:val="770"/>
    <w:uiPriority w:val="0"/>
    <w:qFormat/>
    <w:pPr>
      <w:jc w:val="left"/>
      <w:spacing w:before="100" w:beforeAutospacing="1" w:after="100" w:afterAutospacing="1"/>
      <w:widowControl/>
    </w:pPr>
    <w:rPr>
      <w:rFonts w:ascii="宋体" w:hAnsi="宋体" w:cs="宋体"/>
      <w:color w:val="000000"/>
      <w:sz w:val="24"/>
    </w:rPr>
  </w:style>
  <w:style w:type="paragraph" w:styleId="1628" w:customStyle="1">
    <w:name w:val="xl22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条文脚注"/>
    <w:basedOn w:val="824"/>
    <w:uiPriority w:val="0"/>
    <w:qFormat/>
    <w:pPr>
      <w:ind w:left="780" w:hanging="360"/>
      <w:jc w:val="both"/>
    </w:pPr>
    <w:rPr>
      <w:rFonts w:ascii="宋体" w:hAnsi="Times New Roman"/>
    </w:rPr>
  </w:style>
  <w:style w:type="paragraph" w:styleId="1630" w:customStyle="1">
    <w:name w:val="22h222heading2hiddenhead"/>
    <w:basedOn w:val="770"/>
    <w:uiPriority w:val="0"/>
    <w:qFormat/>
    <w:pPr>
      <w:jc w:val="left"/>
      <w:spacing w:before="100" w:beforeAutospacing="1" w:after="100" w:afterAutospacing="1"/>
      <w:widowControl/>
    </w:pPr>
    <w:rPr>
      <w:rFonts w:ascii="宋体" w:hAnsi="宋体" w:cs="宋体"/>
      <w:sz w:val="24"/>
    </w:rPr>
  </w:style>
  <w:style w:type="paragraph" w:styleId="1631" w:customStyle="1">
    <w:name w:val="xl24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2" w:customStyle="1">
    <w:name w:val="xl28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xl23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正文·"/>
    <w:basedOn w:val="77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35" w:customStyle="1">
    <w:name w:val="标题4"/>
    <w:basedOn w:val="773"/>
    <w:uiPriority w:val="0"/>
    <w:qFormat/>
    <w:pPr>
      <w:jc w:val="center"/>
      <w:spacing w:before="120" w:after="120" w:line="415" w:lineRule="auto"/>
    </w:pPr>
    <w:rPr>
      <w:rFonts w:eastAsia="仿宋_GB2312"/>
    </w:rPr>
  </w:style>
  <w:style w:type="paragraph" w:styleId="1636" w:customStyle="1">
    <w:name w:val="xl164"/>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font0"/>
    <w:basedOn w:val="770"/>
    <w:uiPriority w:val="0"/>
    <w:qFormat/>
    <w:pPr>
      <w:jc w:val="left"/>
      <w:spacing w:before="100" w:beforeAutospacing="1" w:after="100" w:afterAutospacing="1"/>
      <w:widowControl/>
    </w:pPr>
    <w:rPr>
      <w:rFonts w:hint="eastAsia" w:ascii="宋体" w:hAnsi="宋体"/>
      <w:sz w:val="24"/>
    </w:rPr>
  </w:style>
  <w:style w:type="paragraph" w:styleId="1638"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39" w:customStyle="1">
    <w:name w:val="xl23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0" w:customStyle="1">
    <w:name w:val="xl16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1"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42" w:customStyle="1">
    <w:name w:val="font13"/>
    <w:basedOn w:val="770"/>
    <w:uiPriority w:val="0"/>
    <w:qFormat/>
    <w:pPr>
      <w:jc w:val="left"/>
      <w:spacing w:before="100" w:beforeAutospacing="1" w:after="100" w:afterAutospacing="1"/>
      <w:widowControl/>
    </w:pPr>
    <w:rPr>
      <w:rFonts w:hint="eastAsia" w:ascii="宋体" w:hAnsi="宋体"/>
      <w:b/>
      <w:bCs/>
      <w:sz w:val="20"/>
      <w:szCs w:val="20"/>
    </w:rPr>
  </w:style>
  <w:style w:type="paragraph" w:styleId="1643" w:customStyle="1">
    <w:name w:val="样式4"/>
    <w:basedOn w:val="770"/>
    <w:uiPriority w:val="0"/>
    <w:qFormat/>
    <w:pPr>
      <w:ind w:left="-2"/>
      <w:spacing w:line="440" w:lineRule="exact"/>
    </w:pPr>
    <w:rPr>
      <w:rFonts w:ascii="宋体" w:hAnsi="宋体"/>
      <w:sz w:val="28"/>
    </w:rPr>
  </w:style>
  <w:style w:type="paragraph" w:styleId="1644" w:customStyle="1">
    <w:name w:val="Char2"/>
    <w:basedOn w:val="770"/>
    <w:uiPriority w:val="0"/>
    <w:qFormat/>
    <w:pPr>
      <w:tabs>
        <w:tab w:val="left" w:pos="360" w:leader="none"/>
      </w:tabs>
    </w:pPr>
    <w:rPr>
      <w:sz w:val="24"/>
    </w:rPr>
  </w:style>
  <w:style w:type="paragraph" w:styleId="1645" w:customStyle="1">
    <w:name w:val="正文文本缩进1"/>
    <w:basedOn w:val="770"/>
    <w:uiPriority w:val="0"/>
    <w:qFormat/>
    <w:pPr>
      <w:ind w:firstLine="645"/>
    </w:pPr>
    <w:rPr>
      <w:rFonts w:ascii="楷体_GB2312" w:eastAsia="楷体_GB2312"/>
      <w:sz w:val="32"/>
      <w:szCs w:val="20"/>
    </w:rPr>
  </w:style>
  <w:style w:type="paragraph" w:styleId="1646" w:customStyle="1">
    <w:name w:val="xl25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7" w:customStyle="1">
    <w:name w:val="xl24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8" w:customStyle="1">
    <w:name w:val="列表2"/>
    <w:basedOn w:val="770"/>
    <w:uiPriority w:val="0"/>
    <w:qFormat/>
    <w:pPr>
      <w:ind w:left="200" w:hanging="200"/>
    </w:pPr>
  </w:style>
  <w:style w:type="paragraph" w:styleId="1649" w:customStyle="1">
    <w:name w:val="Char Char1 Char Char Char Char Char Char Char Char"/>
    <w:basedOn w:val="770"/>
    <w:uiPriority w:val="0"/>
    <w:qFormat/>
    <w:pPr>
      <w:spacing w:line="360" w:lineRule="auto"/>
    </w:pPr>
  </w:style>
  <w:style w:type="paragraph" w:styleId="1650" w:customStyle="1">
    <w:name w:val="正文4"/>
    <w:basedOn w:val="770"/>
    <w:uiPriority w:val="0"/>
    <w:qFormat/>
    <w:pPr>
      <w:ind w:firstLine="480"/>
      <w:spacing w:line="360" w:lineRule="auto"/>
    </w:pPr>
    <w:rPr>
      <w:rFonts w:ascii="楷体_GB2312" w:hAnsi="宋体" w:eastAsia="楷体_GB2312"/>
      <w:sz w:val="24"/>
      <w:szCs w:val="20"/>
    </w:rPr>
  </w:style>
  <w:style w:type="paragraph" w:styleId="1651" w:customStyle="1">
    <w:name w:val="封面标准号2"/>
    <w:basedOn w:val="1641"/>
    <w:uiPriority w:val="0"/>
    <w:qFormat/>
    <w:pPr>
      <w:spacing w:before="357" w:line="280" w:lineRule="exact"/>
      <w:framePr w:w="9138" w:h="1244" w:wrap="around" w:vAnchor="page" w:hAnchor="margin" w:y="2908" w:hRule="exact"/>
    </w:pPr>
  </w:style>
  <w:style w:type="paragraph" w:styleId="1652" w:customStyle="1">
    <w:name w:val="xl26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3" w:customStyle="1">
    <w:name w:val="日期3"/>
    <w:basedOn w:val="770"/>
    <w:next w:val="770"/>
    <w:uiPriority w:val="0"/>
    <w:qFormat/>
    <w:pPr>
      <w:ind w:left="100"/>
    </w:pPr>
    <w:rPr>
      <w:rFonts w:ascii="仿宋_GB2312" w:eastAsia="仿宋_GB2312"/>
      <w:b/>
      <w:sz w:val="36"/>
    </w:rPr>
  </w:style>
  <w:style w:type="paragraph" w:styleId="1654" w:customStyle="1">
    <w:name w:val="xl21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5" w:customStyle="1">
    <w:name w:val="xl26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批注主题1"/>
    <w:basedOn w:val="793"/>
    <w:next w:val="793"/>
    <w:uiPriority w:val="0"/>
    <w:qFormat/>
    <w:rPr>
      <w:b/>
      <w:bCs/>
    </w:rPr>
  </w:style>
  <w:style w:type="paragraph" w:styleId="1657" w:customStyle="1">
    <w:name w:val="xl77"/>
    <w:basedOn w:val="7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8"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59" w:customStyle="1">
    <w:name w:val="xl64"/>
    <w:basedOn w:val="77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0" w:customStyle="1">
    <w:name w:val="xl22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列出段落11"/>
    <w:basedOn w:val="770"/>
    <w:uiPriority w:val="0"/>
    <w:qFormat/>
    <w:pPr>
      <w:ind w:firstLine="420"/>
    </w:pPr>
  </w:style>
  <w:style w:type="paragraph" w:styleId="1662" w:customStyle="1">
    <w:name w:val="Style Heading 2 节 + Before:  0.35 line After:  0.35 line"/>
    <w:basedOn w:val="1663"/>
    <w:uiPriority w:val="0"/>
    <w:qFormat/>
    <w:pPr>
      <w:ind w:left="0" w:firstLine="0"/>
      <w:tabs>
        <w:tab w:val="left" w:pos="576" w:leader="none"/>
      </w:tabs>
    </w:pPr>
    <w:rPr>
      <w:szCs w:val="20"/>
    </w:rPr>
  </w:style>
  <w:style w:type="paragraph" w:styleId="1663" w:customStyle="1">
    <w:name w:val="Heading 2 节"/>
    <w:next w:val="770"/>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64" w:customStyle="1">
    <w:name w:val="正文文本 32"/>
    <w:basedOn w:val="770"/>
    <w:uiPriority w:val="0"/>
    <w:qFormat/>
    <w:rPr>
      <w:rFonts w:ascii="仿宋_GB2312" w:hAnsi="Arial" w:eastAsia="仿宋_GB2312"/>
      <w:sz w:val="32"/>
      <w:szCs w:val="20"/>
    </w:rPr>
  </w:style>
  <w:style w:type="paragraph" w:styleId="1665" w:customStyle="1">
    <w:name w:val="xl18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6" w:customStyle="1">
    <w:name w:val="xl27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xl5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68" w:customStyle="1">
    <w:name w:val="xl166"/>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9" w:customStyle="1">
    <w:name w:val="TOC 标题11"/>
    <w:basedOn w:val="771"/>
    <w:next w:val="77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70" w:customStyle="1">
    <w:name w:val="xl14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xl20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2" w:customStyle="1">
    <w:name w:val="GP正文(首行缩进)"/>
    <w:basedOn w:val="770"/>
    <w:uiPriority w:val="0"/>
    <w:qFormat/>
    <w:pPr>
      <w:ind w:firstLine="200"/>
      <w:jc w:val="left"/>
      <w:spacing w:line="360" w:lineRule="auto"/>
    </w:pPr>
    <w:rPr>
      <w:sz w:val="24"/>
      <w:szCs w:val="21"/>
    </w:rPr>
  </w:style>
  <w:style w:type="paragraph" w:styleId="1673" w:customStyle="1">
    <w:name w:val="xl26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4" w:customStyle="1">
    <w:name w:val="xl5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75" w:customStyle="1">
    <w:name w:val="xl21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6" w:customStyle="1">
    <w:name w:val="font9"/>
    <w:basedOn w:val="770"/>
    <w:uiPriority w:val="0"/>
    <w:qFormat/>
    <w:pPr>
      <w:jc w:val="left"/>
      <w:spacing w:before="100" w:beforeAutospacing="1" w:after="100" w:afterAutospacing="1"/>
      <w:widowControl/>
    </w:pPr>
    <w:rPr>
      <w:rFonts w:eastAsia="Arial Unicode MS"/>
      <w:sz w:val="20"/>
      <w:szCs w:val="20"/>
    </w:rPr>
  </w:style>
  <w:style w:type="paragraph" w:styleId="1677" w:customStyle="1">
    <w:name w:val="xl3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78" w:customStyle="1">
    <w:name w:val="正文文本 21"/>
    <w:basedOn w:val="770"/>
    <w:uiPriority w:val="0"/>
    <w:qFormat/>
    <w:pPr>
      <w:spacing w:after="120" w:line="480" w:lineRule="auto"/>
    </w:pPr>
  </w:style>
  <w:style w:type="paragraph" w:styleId="1679" w:customStyle="1">
    <w:name w:val="五级条标题"/>
    <w:basedOn w:val="1616"/>
    <w:next w:val="1093"/>
    <w:uiPriority w:val="0"/>
    <w:qFormat/>
    <w:pPr>
      <w:ind w:left="1276" w:hanging="1276"/>
      <w:tabs>
        <w:tab w:val="clear" w:pos="780" w:leader="none"/>
        <w:tab w:val="left" w:pos="1800" w:leader="none"/>
      </w:tabs>
      <w:outlineLvl w:val="6"/>
    </w:pPr>
  </w:style>
  <w:style w:type="paragraph" w:styleId="1680" w:customStyle="1">
    <w:name w:val="xl303"/>
    <w:basedOn w:val="77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81" w:customStyle="1">
    <w:name w:val="xl27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正文编号"/>
    <w:basedOn w:val="77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83" w:customStyle="1">
    <w:name w:val="xl301"/>
    <w:basedOn w:val="77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xl61"/>
    <w:basedOn w:val="7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5" w:customStyle="1">
    <w:name w:val="xl28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6" w:customStyle="1">
    <w:name w:val="xl28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7" w:customStyle="1">
    <w:name w:val="封面正文"/>
    <w:uiPriority w:val="0"/>
    <w:qFormat/>
    <w:pPr>
      <w:jc w:val="both"/>
    </w:pPr>
    <w:rPr>
      <w:rFonts w:ascii="Times New Roman" w:hAnsi="Times New Roman" w:eastAsia="宋体" w:cs="Times New Roman"/>
      <w:lang w:val="en-US" w:eastAsia="zh-CN" w:bidi="ar-SA"/>
    </w:rPr>
  </w:style>
  <w:style w:type="paragraph" w:styleId="1688" w:customStyle="1">
    <w:name w:val="xl21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9" w:customStyle="1">
    <w:name w:val="制作人文字"/>
    <w:basedOn w:val="770"/>
    <w:uiPriority w:val="0"/>
    <w:qFormat/>
    <w:rPr>
      <w:rFonts w:ascii="Arial" w:hAnsi="Arial" w:eastAsia="仿宋_GB2312"/>
      <w:bCs/>
      <w:sz w:val="28"/>
      <w:szCs w:val="20"/>
    </w:rPr>
  </w:style>
  <w:style w:type="paragraph" w:styleId="1690" w:customStyle="1">
    <w:name w:val="xl5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91" w:customStyle="1">
    <w:name w:val="xl25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92" w:customStyle="1">
    <w:name w:val="xl3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93" w:customStyle="1">
    <w:name w:val="font10"/>
    <w:basedOn w:val="770"/>
    <w:uiPriority w:val="0"/>
    <w:qFormat/>
    <w:pPr>
      <w:jc w:val="left"/>
      <w:spacing w:before="100" w:beforeAutospacing="1" w:after="100" w:afterAutospacing="1"/>
      <w:widowControl/>
    </w:pPr>
    <w:rPr>
      <w:rFonts w:eastAsia="Arial Unicode MS"/>
      <w:color w:val="000000"/>
      <w:sz w:val="20"/>
      <w:szCs w:val="20"/>
    </w:rPr>
  </w:style>
  <w:style w:type="paragraph" w:styleId="1694" w:customStyle="1">
    <w:name w:val="纯文本2"/>
    <w:basedOn w:val="770"/>
    <w:uiPriority w:val="0"/>
    <w:qFormat/>
    <w:rPr>
      <w:rFonts w:ascii="宋体" w:hAnsi="Courier New"/>
      <w:szCs w:val="21"/>
    </w:rPr>
  </w:style>
  <w:style w:type="paragraph" w:styleId="1695" w:customStyle="1">
    <w:name w:val="font12"/>
    <w:basedOn w:val="770"/>
    <w:uiPriority w:val="0"/>
    <w:qFormat/>
    <w:pPr>
      <w:jc w:val="left"/>
      <w:spacing w:before="100" w:beforeAutospacing="1" w:after="100" w:afterAutospacing="1"/>
      <w:widowControl/>
    </w:pPr>
    <w:rPr>
      <w:rFonts w:eastAsia="Arial Unicode MS"/>
      <w:b/>
      <w:bCs/>
      <w:sz w:val="20"/>
      <w:szCs w:val="20"/>
    </w:rPr>
  </w:style>
  <w:style w:type="paragraph" w:styleId="1696" w:customStyle="1">
    <w:name w:val="xl31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7" w:customStyle="1">
    <w:name w:val="xl6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8" w:customStyle="1">
    <w:name w:val="xl31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9" w:customStyle="1">
    <w:name w:val="xl6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0" w:customStyle="1">
    <w:name w:val="xl29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附录标识"/>
    <w:basedOn w:val="1593"/>
    <w:uiPriority w:val="0"/>
    <w:qFormat/>
    <w:pPr>
      <w:ind w:left="780" w:hanging="360"/>
      <w:spacing w:after="200"/>
      <w:tabs>
        <w:tab w:val="left" w:pos="780" w:leader="none"/>
        <w:tab w:val="left" w:pos="6405" w:leader="none"/>
      </w:tabs>
    </w:pPr>
    <w:rPr>
      <w:sz w:val="21"/>
    </w:rPr>
  </w:style>
  <w:style w:type="paragraph" w:styleId="1702" w:customStyle="1">
    <w:name w:val="xl34"/>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3" w:customStyle="1">
    <w:name w:val="xl22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正文文本1"/>
    <w:basedOn w:val="770"/>
    <w:uiPriority w:val="0"/>
    <w:qFormat/>
    <w:pPr>
      <w:jc w:val="left"/>
      <w:spacing w:after="120" w:line="288" w:lineRule="auto"/>
      <w:widowControl/>
    </w:pPr>
    <w:rPr>
      <w:rFonts w:ascii="Verdana" w:hAnsi="Verdana"/>
      <w:sz w:val="24"/>
      <w:szCs w:val="20"/>
      <w:lang w:eastAsia="en-US"/>
    </w:rPr>
  </w:style>
  <w:style w:type="paragraph" w:styleId="1705" w:customStyle="1">
    <w:name w:val="font5"/>
    <w:basedOn w:val="770"/>
    <w:uiPriority w:val="0"/>
    <w:qFormat/>
    <w:pPr>
      <w:jc w:val="left"/>
      <w:spacing w:before="100" w:beforeAutospacing="1" w:after="100" w:afterAutospacing="1"/>
      <w:widowControl/>
    </w:pPr>
    <w:rPr>
      <w:rFonts w:ascii="Tahoma" w:hAnsi="Tahoma" w:eastAsia="Arial Unicode MS" w:cs="Tahoma"/>
      <w:sz w:val="20"/>
      <w:szCs w:val="20"/>
    </w:rPr>
  </w:style>
  <w:style w:type="paragraph" w:styleId="1706" w:customStyle="1">
    <w:name w:val="xl19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7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8" w:customStyle="1">
    <w:name w:val="_Style 5"/>
    <w:basedOn w:val="770"/>
    <w:uiPriority w:val="34"/>
    <w:qFormat/>
  </w:style>
  <w:style w:type="paragraph" w:styleId="1709" w:customStyle="1">
    <w:name w:val="xl21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font6"/>
    <w:basedOn w:val="77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11" w:customStyle="1">
    <w:name w:val="xl300"/>
    <w:basedOn w:val="77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2" w:customStyle="1">
    <w:name w:val="样式1111"/>
    <w:basedOn w:val="770"/>
    <w:uiPriority w:val="0"/>
    <w:qFormat/>
    <w:pPr>
      <w:ind w:firstLine="200"/>
      <w:jc w:val="left"/>
      <w:spacing w:line="360" w:lineRule="auto"/>
    </w:pPr>
    <w:rPr>
      <w:sz w:val="24"/>
    </w:rPr>
  </w:style>
  <w:style w:type="paragraph" w:styleId="1713" w:customStyle="1">
    <w:name w:val="xl7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4" w:customStyle="1">
    <w:name w:val="xl31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15" w:customStyle="1">
    <w:name w:val="xl24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xl3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7" w:customStyle="1">
    <w:name w:val="TOC 标题2"/>
    <w:basedOn w:val="771"/>
    <w:next w:val="77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18" w:customStyle="1">
    <w:name w:val="样式 样式 标题 3H3Heading 3 - oldh3sect1.2.3BOD 0level_3PIM 3Leve... +..."/>
    <w:basedOn w:val="770"/>
    <w:uiPriority w:val="0"/>
    <w:qFormat/>
    <w:pPr>
      <w:ind w:left="709" w:hanging="709"/>
      <w:spacing w:line="300" w:lineRule="auto"/>
      <w:tabs>
        <w:tab w:val="left" w:pos="709" w:leader="none"/>
      </w:tabs>
    </w:pPr>
  </w:style>
  <w:style w:type="paragraph" w:styleId="1719" w:customStyle="1">
    <w:name w:val="Char11"/>
    <w:basedOn w:val="770"/>
    <w:uiPriority w:val="0"/>
    <w:qFormat/>
    <w:rPr>
      <w:rFonts w:ascii="Tahoma" w:hAnsi="Tahoma"/>
      <w:sz w:val="24"/>
      <w:szCs w:val="20"/>
    </w:rPr>
  </w:style>
  <w:style w:type="paragraph" w:styleId="1720" w:customStyle="1">
    <w:name w:val="xl174"/>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1" w:customStyle="1">
    <w:name w:val="xl20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我的表格文字"/>
    <w:basedOn w:val="770"/>
    <w:uiPriority w:val="0"/>
    <w:qFormat/>
    <w:pPr>
      <w:jc w:val="left"/>
      <w:widowControl/>
    </w:pPr>
    <w:rPr>
      <w:rFonts w:ascii="Arial" w:hAnsi="Arial" w:cs="Microsoft Sans Serif"/>
      <w:sz w:val="24"/>
      <w:szCs w:val="18"/>
    </w:rPr>
  </w:style>
  <w:style w:type="paragraph" w:styleId="1723" w:customStyle="1">
    <w:name w:val="xl24"/>
    <w:basedOn w:val="77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4" w:customStyle="1">
    <w:name w:val="正文文本 22"/>
    <w:basedOn w:val="770"/>
    <w:uiPriority w:val="0"/>
    <w:qFormat/>
    <w:pPr>
      <w:spacing w:after="120" w:line="480" w:lineRule="auto"/>
    </w:pPr>
  </w:style>
  <w:style w:type="paragraph" w:styleId="1725" w:customStyle="1">
    <w:name w:val="xl3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6" w:customStyle="1">
    <w:name w:val="xl29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xl296"/>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8" w:customStyle="1">
    <w:name w:val="附录二级条标题"/>
    <w:basedOn w:val="1558"/>
    <w:next w:val="1093"/>
    <w:uiPriority w:val="0"/>
    <w:qFormat/>
    <w:pPr>
      <w:ind w:left="1779" w:hanging="1069"/>
      <w:outlineLvl w:val="3"/>
    </w:pPr>
  </w:style>
  <w:style w:type="paragraph" w:styleId="1729" w:customStyle="1">
    <w:name w:val="xl6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30" w:customStyle="1">
    <w:name w:val="xl18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FA正文+标号"/>
    <w:basedOn w:val="77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32" w:customStyle="1">
    <w:name w:val="xl6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33" w:customStyle="1">
    <w:name w:val="xl15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附录三级条标题"/>
    <w:basedOn w:val="1728"/>
    <w:next w:val="1093"/>
    <w:uiPriority w:val="0"/>
    <w:qFormat/>
    <w:pPr>
      <w:ind w:left="851" w:hanging="851"/>
      <w:outlineLvl w:val="4"/>
    </w:pPr>
  </w:style>
  <w:style w:type="paragraph" w:styleId="1735" w:customStyle="1">
    <w:name w:val="xl29"/>
    <w:basedOn w:val="770"/>
    <w:uiPriority w:val="0"/>
    <w:qFormat/>
    <w:pPr>
      <w:jc w:val="left"/>
      <w:spacing w:before="100" w:beforeAutospacing="1" w:after="100" w:afterAutospacing="1"/>
      <w:widowControl/>
    </w:pPr>
    <w:rPr>
      <w:rFonts w:ascii="Tahoma" w:hAnsi="Tahoma" w:eastAsia="Arial Unicode MS" w:cs="Tahoma"/>
      <w:sz w:val="16"/>
      <w:szCs w:val="16"/>
    </w:rPr>
  </w:style>
  <w:style w:type="paragraph" w:styleId="1736" w:customStyle="1">
    <w:name w:val="文档结构图2"/>
    <w:basedOn w:val="770"/>
    <w:uiPriority w:val="0"/>
    <w:qFormat/>
    <w:rPr>
      <w:rFonts w:ascii="宋体"/>
      <w:sz w:val="18"/>
      <w:szCs w:val="18"/>
    </w:rPr>
  </w:style>
  <w:style w:type="paragraph" w:styleId="1737" w:customStyle="1">
    <w:name w:val="xl5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38" w:customStyle="1">
    <w:name w:val="xl206"/>
    <w:basedOn w:val="7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39" w:customStyle="1">
    <w:name w:val="xl32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40" w:customStyle="1">
    <w:name w:val="xl3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41" w:customStyle="1">
    <w:name w:val="附录四级条标题"/>
    <w:basedOn w:val="1734"/>
    <w:next w:val="1093"/>
    <w:uiPriority w:val="0"/>
    <w:qFormat/>
    <w:pPr>
      <w:ind w:left="992" w:hanging="992"/>
      <w:outlineLvl w:val="5"/>
    </w:pPr>
  </w:style>
  <w:style w:type="paragraph" w:styleId="1742" w:customStyle="1">
    <w:name w:val="font8"/>
    <w:basedOn w:val="770"/>
    <w:uiPriority w:val="0"/>
    <w:qFormat/>
    <w:pPr>
      <w:jc w:val="left"/>
      <w:spacing w:before="100" w:beforeAutospacing="1" w:after="100" w:afterAutospacing="1"/>
      <w:widowControl/>
    </w:pPr>
    <w:rPr>
      <w:rFonts w:hint="eastAsia" w:ascii="宋体" w:hAnsi="宋体"/>
      <w:color w:val="000000"/>
      <w:sz w:val="20"/>
      <w:szCs w:val="20"/>
    </w:rPr>
  </w:style>
  <w:style w:type="paragraph" w:styleId="1743" w:customStyle="1">
    <w:name w:val="xl18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xl28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5" w:customStyle="1">
    <w:name w:val="正文符号编号"/>
    <w:basedOn w:val="770"/>
    <w:uiPriority w:val="0"/>
    <w:qFormat/>
    <w:pPr>
      <w:ind w:left="1395" w:hanging="600"/>
      <w:spacing w:line="360" w:lineRule="auto"/>
      <w:tabs>
        <w:tab w:val="left" w:pos="1395" w:leader="none"/>
      </w:tabs>
    </w:pPr>
    <w:rPr>
      <w:sz w:val="24"/>
      <w:szCs w:val="20"/>
    </w:rPr>
  </w:style>
  <w:style w:type="paragraph" w:styleId="1746" w:customStyle="1">
    <w:name w:val="xl31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7" w:customStyle="1">
    <w:name w:val="xl25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正文 + 四号"/>
    <w:basedOn w:val="770"/>
    <w:uiPriority w:val="0"/>
    <w:qFormat/>
    <w:pPr>
      <w:spacing w:line="480" w:lineRule="exact"/>
    </w:pPr>
    <w:rPr>
      <w:sz w:val="28"/>
      <w:szCs w:val="20"/>
    </w:rPr>
  </w:style>
  <w:style w:type="paragraph" w:styleId="1749" w:customStyle="1">
    <w:name w:val="xl15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0" w:customStyle="1">
    <w:name w:val="Char1 Char Char Char"/>
    <w:basedOn w:val="770"/>
    <w:uiPriority w:val="99"/>
    <w:qFormat/>
    <w:rPr>
      <w:rFonts w:ascii="Tahoma" w:hAnsi="Tahoma"/>
      <w:sz w:val="24"/>
      <w:szCs w:val="20"/>
    </w:rPr>
  </w:style>
  <w:style w:type="paragraph" w:styleId="1751" w:customStyle="1">
    <w:name w:val="xl51"/>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52" w:customStyle="1">
    <w:name w:val="xl295"/>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3" w:customStyle="1">
    <w:name w:val="附录五级条标题"/>
    <w:basedOn w:val="1741"/>
    <w:next w:val="1093"/>
    <w:uiPriority w:val="0"/>
    <w:qFormat/>
    <w:pPr>
      <w:ind w:left="2940" w:hanging="420"/>
      <w:tabs>
        <w:tab w:val="left" w:pos="780" w:leader="none"/>
        <w:tab w:val="left" w:pos="1800" w:leader="none"/>
      </w:tabs>
      <w:outlineLvl w:val="6"/>
    </w:pPr>
  </w:style>
  <w:style w:type="paragraph" w:styleId="1754" w:customStyle="1">
    <w:name w:val="font11"/>
    <w:basedOn w:val="770"/>
    <w:uiPriority w:val="0"/>
    <w:qFormat/>
    <w:pPr>
      <w:jc w:val="left"/>
      <w:spacing w:before="100" w:beforeAutospacing="1" w:after="100" w:afterAutospacing="1"/>
      <w:widowControl/>
    </w:pPr>
    <w:rPr>
      <w:rFonts w:hint="eastAsia" w:ascii="宋体" w:hAnsi="宋体"/>
      <w:sz w:val="20"/>
      <w:szCs w:val="20"/>
    </w:rPr>
  </w:style>
  <w:style w:type="paragraph" w:styleId="1755" w:customStyle="1">
    <w:name w:val="xl173"/>
    <w:basedOn w:val="77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正文首行缩进1"/>
    <w:basedOn w:val="770"/>
    <w:uiPriority w:val="0"/>
    <w:qFormat/>
    <w:pPr>
      <w:ind w:firstLine="420"/>
      <w:spacing w:line="360" w:lineRule="auto"/>
    </w:pPr>
    <w:rPr>
      <w:rFonts w:ascii="Arial" w:hAnsi="Arial"/>
      <w:sz w:val="20"/>
      <w:szCs w:val="21"/>
    </w:rPr>
  </w:style>
  <w:style w:type="paragraph" w:styleId="1757" w:customStyle="1">
    <w:name w:val="图表目录1"/>
    <w:basedOn w:val="809"/>
    <w:uiPriority w:val="0"/>
    <w:qFormat/>
    <w:pPr>
      <w:jc w:val="center"/>
      <w:spacing w:after="120" w:line="360" w:lineRule="auto"/>
    </w:pPr>
    <w:rPr>
      <w:rFonts w:ascii="楷体"/>
      <w:sz w:val="28"/>
    </w:rPr>
  </w:style>
  <w:style w:type="paragraph" w:styleId="1758" w:customStyle="1">
    <w:name w:val="xl29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9" w:customStyle="1">
    <w:name w:val="xl25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xl46"/>
    <w:basedOn w:val="770"/>
    <w:uiPriority w:val="0"/>
    <w:qFormat/>
    <w:pPr>
      <w:jc w:val="left"/>
      <w:spacing w:before="100" w:beforeAutospacing="1" w:after="100" w:afterAutospacing="1"/>
      <w:widowControl/>
    </w:pPr>
    <w:rPr>
      <w:rFonts w:ascii="Arial Unicode MS" w:hAnsi="Arial Unicode MS" w:eastAsia="Arial Unicode MS"/>
      <w:sz w:val="24"/>
    </w:rPr>
  </w:style>
  <w:style w:type="paragraph" w:styleId="1761" w:customStyle="1">
    <w:name w:val="xl7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62" w:customStyle="1">
    <w:name w:val="xl22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3" w:customStyle="1">
    <w:name w:val="xl21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表格1"/>
    <w:basedOn w:val="770"/>
    <w:uiPriority w:val="0"/>
    <w:qFormat/>
    <w:rPr>
      <w:rFonts w:ascii="宋体"/>
      <w:szCs w:val="21"/>
    </w:rPr>
  </w:style>
  <w:style w:type="paragraph" w:styleId="1765" w:customStyle="1">
    <w:name w:val="TOC 51"/>
    <w:basedOn w:val="770"/>
    <w:next w:val="770"/>
    <w:uiPriority w:val="39"/>
    <w:qFormat/>
    <w:pPr>
      <w:ind w:left="1680"/>
    </w:pPr>
    <w:rPr>
      <w:rFonts w:ascii="Calibri" w:hAnsi="Calibri"/>
      <w:szCs w:val="22"/>
    </w:rPr>
  </w:style>
  <w:style w:type="paragraph" w:styleId="1766" w:customStyle="1">
    <w:name w:val="xl17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Style Heading 3H31.1.1标题 3Level 3 Headlevel_3PIM 3h3sect1.2...."/>
    <w:basedOn w:val="773"/>
    <w:uiPriority w:val="0"/>
    <w:qFormat/>
    <w:pPr>
      <w:ind w:left="720" w:hanging="720"/>
      <w:spacing w:before="120" w:after="120" w:line="360" w:lineRule="auto"/>
    </w:pPr>
    <w:rPr>
      <w:rFonts w:eastAsia="黑体"/>
      <w:bCs/>
      <w:sz w:val="24"/>
    </w:rPr>
  </w:style>
  <w:style w:type="paragraph" w:styleId="1768" w:customStyle="1">
    <w:name w:val="xl25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9" w:customStyle="1">
    <w:name w:val="xl26"/>
    <w:basedOn w:val="77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0" w:customStyle="1">
    <w:name w:val="xl30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71"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72" w:customStyle="1">
    <w:name w:val="Char1"/>
    <w:basedOn w:val="770"/>
    <w:uiPriority w:val="0"/>
    <w:qFormat/>
    <w:pPr>
      <w:ind w:left="840" w:hanging="420"/>
      <w:tabs>
        <w:tab w:val="left" w:pos="840" w:leader="none"/>
      </w:tabs>
    </w:pPr>
    <w:rPr>
      <w:sz w:val="24"/>
    </w:rPr>
  </w:style>
  <w:style w:type="paragraph" w:styleId="1773" w:customStyle="1">
    <w:name w:val="xl25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4" w:customStyle="1">
    <w:name w:val="font14"/>
    <w:basedOn w:val="770"/>
    <w:uiPriority w:val="0"/>
    <w:qFormat/>
    <w:pPr>
      <w:jc w:val="left"/>
      <w:spacing w:before="100" w:beforeAutospacing="1" w:after="100" w:afterAutospacing="1"/>
      <w:widowControl/>
    </w:pPr>
    <w:rPr>
      <w:rFonts w:ascii="宋体" w:hAnsi="宋体" w:cs="宋体"/>
      <w:sz w:val="20"/>
      <w:szCs w:val="20"/>
    </w:rPr>
  </w:style>
  <w:style w:type="paragraph" w:styleId="1775" w:customStyle="1">
    <w:name w:val="font7"/>
    <w:basedOn w:val="770"/>
    <w:uiPriority w:val="0"/>
    <w:qFormat/>
    <w:pPr>
      <w:jc w:val="left"/>
      <w:spacing w:before="100" w:beforeAutospacing="1" w:after="100" w:afterAutospacing="1"/>
      <w:widowControl/>
    </w:pPr>
    <w:rPr>
      <w:rFonts w:eastAsia="Arial Unicode MS"/>
      <w:b/>
      <w:bCs/>
      <w:color w:val="000000"/>
      <w:sz w:val="20"/>
      <w:szCs w:val="20"/>
    </w:rPr>
  </w:style>
  <w:style w:type="paragraph" w:styleId="1776" w:customStyle="1">
    <w:name w:val="xl22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xl23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TOC 81"/>
    <w:basedOn w:val="770"/>
    <w:next w:val="770"/>
    <w:uiPriority w:val="39"/>
    <w:qFormat/>
    <w:pPr>
      <w:ind w:left="2940"/>
    </w:pPr>
    <w:rPr>
      <w:rFonts w:ascii="Calibri" w:hAnsi="Calibri"/>
      <w:szCs w:val="22"/>
    </w:rPr>
  </w:style>
  <w:style w:type="paragraph" w:styleId="1779" w:customStyle="1">
    <w:name w:val="xl29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标准标志"/>
    <w:next w:val="77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81" w:customStyle="1">
    <w:name w:val="xl45"/>
    <w:basedOn w:val="770"/>
    <w:uiPriority w:val="0"/>
    <w:qFormat/>
    <w:pPr>
      <w:jc w:val="left"/>
      <w:spacing w:before="100" w:beforeAutospacing="1" w:after="100" w:afterAutospacing="1"/>
      <w:widowControl/>
    </w:pPr>
    <w:rPr>
      <w:rFonts w:hint="eastAsia" w:ascii="黑体" w:hAnsi="Arial Unicode MS" w:eastAsia="黑体"/>
      <w:b/>
      <w:bCs/>
      <w:sz w:val="24"/>
    </w:rPr>
  </w:style>
  <w:style w:type="paragraph" w:styleId="1782" w:customStyle="1">
    <w:name w:val="xl198"/>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84" w:customStyle="1">
    <w:name w:val="xl15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TOC 标题121"/>
    <w:basedOn w:val="771"/>
    <w:next w:val="77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86" w:customStyle="1">
    <w:name w:val="标准称谓"/>
    <w:next w:val="770"/>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87" w:customStyle="1">
    <w:name w:val="xl17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文本块2"/>
    <w:basedOn w:val="770"/>
    <w:uiPriority w:val="0"/>
    <w:qFormat/>
    <w:pPr>
      <w:ind w:left="630" w:right="630"/>
      <w:jc w:val="center"/>
    </w:pPr>
    <w:rPr>
      <w:rFonts w:ascii="宋体"/>
      <w:b/>
      <w:sz w:val="32"/>
    </w:rPr>
  </w:style>
  <w:style w:type="paragraph" w:styleId="1789" w:customStyle="1">
    <w:name w:val="正文格式"/>
    <w:basedOn w:val="770"/>
    <w:uiPriority w:val="0"/>
    <w:qFormat/>
    <w:pPr>
      <w:ind w:firstLine="482"/>
      <w:spacing w:line="400" w:lineRule="exact"/>
      <w:widowControl/>
    </w:pPr>
    <w:rPr>
      <w:rFonts w:ascii="Arial" w:hAnsi="Arial" w:eastAsia="新宋体"/>
      <w:sz w:val="24"/>
      <w:szCs w:val="20"/>
    </w:rPr>
  </w:style>
  <w:style w:type="paragraph" w:styleId="1790" w:customStyle="1">
    <w:name w:val="xl191"/>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xl19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TOC 41"/>
    <w:basedOn w:val="770"/>
    <w:next w:val="770"/>
    <w:uiPriority w:val="39"/>
    <w:qFormat/>
    <w:pPr>
      <w:ind w:left="1260"/>
    </w:pPr>
    <w:rPr>
      <w:rFonts w:ascii="Calibri" w:hAnsi="Calibri"/>
      <w:szCs w:val="22"/>
    </w:rPr>
  </w:style>
  <w:style w:type="paragraph" w:styleId="1793" w:customStyle="1">
    <w:name w:val="xl26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4" w:customStyle="1">
    <w:name w:val="目次、标准名称标题"/>
    <w:basedOn w:val="1593"/>
    <w:next w:val="1093"/>
    <w:uiPriority w:val="0"/>
    <w:qFormat/>
    <w:pPr>
      <w:spacing w:line="460" w:lineRule="exact"/>
    </w:pPr>
  </w:style>
  <w:style w:type="paragraph" w:styleId="1795" w:customStyle="1">
    <w:name w:val="xl6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96" w:customStyle="1">
    <w:name w:val="xl16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xl18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799" w:customStyle="1">
    <w:name w:val="xl4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00" w:customStyle="1">
    <w:name w:val="xl298"/>
    <w:basedOn w:val="77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1" w:customStyle="1">
    <w:name w:val="xl22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普通正文"/>
    <w:basedOn w:val="770"/>
    <w:uiPriority w:val="0"/>
    <w:qFormat/>
    <w:pPr>
      <w:ind w:firstLine="480"/>
      <w:jc w:val="left"/>
      <w:spacing w:before="120" w:after="120" w:line="360" w:lineRule="auto"/>
    </w:pPr>
    <w:rPr>
      <w:rFonts w:ascii="Arial" w:hAnsi="Arial"/>
      <w:sz w:val="24"/>
    </w:rPr>
  </w:style>
  <w:style w:type="paragraph" w:styleId="1803" w:customStyle="1">
    <w:name w:val="TOC 61"/>
    <w:basedOn w:val="770"/>
    <w:next w:val="770"/>
    <w:uiPriority w:val="39"/>
    <w:qFormat/>
    <w:pPr>
      <w:ind w:left="2100"/>
    </w:pPr>
    <w:rPr>
      <w:rFonts w:ascii="Calibri" w:hAnsi="Calibri"/>
      <w:szCs w:val="22"/>
    </w:rPr>
  </w:style>
  <w:style w:type="paragraph" w:styleId="1804" w:customStyle="1">
    <w:name w:val="xl23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5"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06" w:customStyle="1">
    <w:name w:val="样式 标题 2市检方案标题2第一层条h22章标题节标题第一章 标题 2Heading 2 HiddenHead..."/>
    <w:basedOn w:val="772"/>
    <w:uiPriority w:val="0"/>
    <w:qFormat/>
    <w:pPr>
      <w:jc w:val="left"/>
      <w:spacing w:before="120" w:after="120" w:line="264" w:lineRule="auto"/>
    </w:pPr>
    <w:rPr>
      <w:rFonts w:ascii="楷体_GB2312" w:hAnsi="楷体" w:cs="宋体"/>
      <w:color w:val="000000"/>
      <w:sz w:val="28"/>
      <w:szCs w:val="28"/>
    </w:rPr>
  </w:style>
  <w:style w:type="paragraph" w:styleId="1807" w:customStyle="1">
    <w:name w:val="xl28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Item List in Table"/>
    <w:basedOn w:val="77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09" w:customStyle="1">
    <w:name w:val="Char Char1"/>
    <w:basedOn w:val="770"/>
    <w:uiPriority w:val="99"/>
    <w:semiHidden/>
    <w:qFormat/>
    <w:pPr>
      <w:jc w:val="left"/>
      <w:spacing w:after="160" w:line="240" w:lineRule="exact"/>
      <w:widowControl/>
    </w:pPr>
    <w:rPr>
      <w:rFonts w:ascii="Verdana" w:hAnsi="Verdana"/>
      <w:sz w:val="20"/>
      <w:lang w:eastAsia="en-US"/>
    </w:rPr>
  </w:style>
  <w:style w:type="paragraph" w:styleId="1810" w:customStyle="1">
    <w:name w:val="xl6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11" w:customStyle="1">
    <w:name w:val="日期2"/>
    <w:basedOn w:val="770"/>
    <w:next w:val="770"/>
    <w:uiPriority w:val="0"/>
    <w:qFormat/>
    <w:pPr>
      <w:ind w:left="100"/>
    </w:pPr>
    <w:rPr>
      <w:rFonts w:ascii="仿宋_GB2312" w:eastAsia="仿宋_GB2312"/>
      <w:b/>
      <w:sz w:val="36"/>
    </w:rPr>
  </w:style>
  <w:style w:type="paragraph" w:styleId="1812" w:customStyle="1">
    <w:name w:val="xl33"/>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13" w:customStyle="1">
    <w:name w:val="xl20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xl27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样式4 Char"/>
    <w:basedOn w:val="770"/>
    <w:uiPriority w:val="0"/>
    <w:qFormat/>
    <w:pPr>
      <w:ind w:firstLine="480"/>
      <w:jc w:val="left"/>
      <w:spacing w:line="360" w:lineRule="auto"/>
      <w:widowControl/>
    </w:pPr>
    <w:rPr>
      <w:color w:val="000000"/>
      <w:sz w:val="24"/>
    </w:rPr>
  </w:style>
  <w:style w:type="paragraph" w:styleId="1816" w:customStyle="1">
    <w:name w:val="xl5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17" w:customStyle="1">
    <w:name w:val="xl20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xl31"/>
    <w:basedOn w:val="770"/>
    <w:uiPriority w:val="0"/>
    <w:qFormat/>
    <w:pPr>
      <w:jc w:val="left"/>
      <w:spacing w:before="100" w:beforeAutospacing="1" w:after="100" w:afterAutospacing="1"/>
      <w:widowControl/>
    </w:pPr>
    <w:rPr>
      <w:rFonts w:ascii="Tahoma" w:hAnsi="Tahoma" w:eastAsia="Arial Unicode MS" w:cs="Tahoma"/>
      <w:sz w:val="16"/>
      <w:szCs w:val="16"/>
    </w:rPr>
  </w:style>
  <w:style w:type="paragraph" w:styleId="1819" w:customStyle="1">
    <w:name w:val="xl297"/>
    <w:basedOn w:val="77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20" w:customStyle="1">
    <w:name w:val="xl15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xl225"/>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2" w:customStyle="1">
    <w:name w:val="xl27"/>
    <w:basedOn w:val="770"/>
    <w:uiPriority w:val="0"/>
    <w:qFormat/>
    <w:pPr>
      <w:jc w:val="left"/>
      <w:spacing w:before="100" w:beforeAutospacing="1" w:after="100" w:afterAutospacing="1"/>
      <w:widowControl/>
    </w:pPr>
    <w:rPr>
      <w:rFonts w:ascii="Tahoma" w:hAnsi="Tahoma" w:eastAsia="Arial Unicode MS" w:cs="Tahoma"/>
      <w:sz w:val="16"/>
      <w:szCs w:val="16"/>
    </w:rPr>
  </w:style>
  <w:style w:type="paragraph" w:styleId="1823" w:customStyle="1">
    <w:name w:val="xl26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xl306"/>
    <w:basedOn w:val="77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25" w:customStyle="1">
    <w:name w:val="标准书眉_偶数页"/>
    <w:basedOn w:val="1826"/>
    <w:next w:val="770"/>
    <w:uiPriority w:val="0"/>
    <w:qFormat/>
    <w:pPr>
      <w:jc w:val="left"/>
      <w:tabs>
        <w:tab w:val="center" w:pos="4154" w:leader="none"/>
        <w:tab w:val="right" w:pos="8306" w:leader="none"/>
      </w:tabs>
    </w:pPr>
  </w:style>
  <w:style w:type="paragraph" w:styleId="1826" w:customStyle="1">
    <w:name w:val="标准书眉_奇数页"/>
    <w:next w:val="77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27" w:customStyle="1">
    <w:name w:val="xl5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28" w:customStyle="1">
    <w:name w:val="xl19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xl15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0" w:customStyle="1">
    <w:name w:val="内容标题"/>
    <w:basedOn w:val="770"/>
    <w:uiPriority w:val="0"/>
    <w:qFormat/>
    <w:pPr>
      <w:shd w:val="clear" w:color="auto" w:fill="000080"/>
    </w:pPr>
    <w:rPr>
      <w:rFonts w:ascii="Tahoma" w:hAnsi="Tahoma"/>
      <w:sz w:val="24"/>
      <w:shd w:val="clear" w:color="auto" w:fill="000080"/>
    </w:rPr>
  </w:style>
  <w:style w:type="paragraph" w:styleId="1831" w:customStyle="1">
    <w:name w:val="xl19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xl23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3" w:customStyle="1">
    <w:name w:val="样式2"/>
    <w:basedOn w:val="770"/>
    <w:uiPriority w:val="0"/>
    <w:qFormat/>
    <w:pPr>
      <w:ind w:left="624" w:hanging="720"/>
    </w:pPr>
    <w:rPr>
      <w:rFonts w:ascii="黑体" w:eastAsia="黑体"/>
      <w:b/>
      <w:sz w:val="30"/>
    </w:rPr>
  </w:style>
  <w:style w:type="paragraph" w:styleId="1834" w:customStyle="1">
    <w:name w:val="xl16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xl14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默认段落字体 Para Char Char Char Char Char Char Char"/>
    <w:basedOn w:val="770"/>
    <w:uiPriority w:val="0"/>
    <w:qFormat/>
    <w:pPr>
      <w:ind w:left="200"/>
      <w:jc w:val="left"/>
      <w:spacing w:line="360" w:lineRule="auto"/>
    </w:pPr>
    <w:rPr>
      <w:rFonts w:ascii="宋体" w:hAnsi="宋体"/>
      <w:color w:val="000000"/>
      <w:sz w:val="24"/>
      <w:szCs w:val="20"/>
    </w:rPr>
  </w:style>
  <w:style w:type="paragraph" w:styleId="1837" w:customStyle="1">
    <w:name w:val="xl146"/>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xl76"/>
    <w:basedOn w:val="7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9" w:customStyle="1">
    <w:name w:val="xl186"/>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0" w:customStyle="1">
    <w:name w:val="表格文字"/>
    <w:basedOn w:val="770"/>
    <w:uiPriority w:val="0"/>
    <w:qFormat/>
    <w:pPr>
      <w:jc w:val="center"/>
      <w:tabs>
        <w:tab w:val="left" w:pos="7740" w:leader="none"/>
      </w:tabs>
    </w:pPr>
    <w:rPr>
      <w:rFonts w:ascii="宋体" w:hAnsi="宋体"/>
      <w:sz w:val="24"/>
      <w:szCs w:val="20"/>
    </w:rPr>
  </w:style>
  <w:style w:type="paragraph" w:styleId="1841" w:customStyle="1">
    <w:name w:val="xl21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xl196"/>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3" w:customStyle="1">
    <w:name w:val="表格文本"/>
    <w:basedOn w:val="770"/>
    <w:uiPriority w:val="0"/>
    <w:qFormat/>
    <w:pPr>
      <w:jc w:val="left"/>
      <w:tabs>
        <w:tab w:val="decimal" w:pos="0" w:leader="none"/>
      </w:tabs>
    </w:pPr>
    <w:rPr>
      <w:rFonts w:ascii="Arial" w:hAnsi="Arial"/>
      <w:szCs w:val="21"/>
    </w:rPr>
  </w:style>
  <w:style w:type="paragraph" w:styleId="1844" w:customStyle="1">
    <w:name w:val="xl30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4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46" w:customStyle="1">
    <w:name w:val="xl17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tabletext"/>
    <w:basedOn w:val="770"/>
    <w:uiPriority w:val="0"/>
    <w:qFormat/>
    <w:pPr>
      <w:jc w:val="left"/>
      <w:spacing w:before="100" w:beforeAutospacing="1" w:after="100" w:afterAutospacing="1" w:line="284" w:lineRule="atLeast"/>
      <w:widowControl/>
    </w:pPr>
    <w:rPr>
      <w:rFonts w:ascii="宋体" w:hAnsi="宋体" w:cs="宋体"/>
      <w:szCs w:val="21"/>
    </w:rPr>
  </w:style>
  <w:style w:type="paragraph" w:styleId="1848" w:customStyle="1">
    <w:name w:val="xl24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9" w:customStyle="1">
    <w:name w:val="Style First line:  2 ch"/>
    <w:basedOn w:val="770"/>
    <w:uiPriority w:val="0"/>
    <w:qFormat/>
    <w:pPr>
      <w:ind w:firstLine="200"/>
      <w:spacing w:line="440" w:lineRule="exact"/>
    </w:pPr>
    <w:rPr>
      <w:sz w:val="24"/>
    </w:rPr>
  </w:style>
  <w:style w:type="paragraph" w:styleId="1850" w:customStyle="1">
    <w:name w:val="xl16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正文４"/>
    <w:basedOn w:val="770"/>
    <w:uiPriority w:val="0"/>
    <w:qFormat/>
    <w:pPr>
      <w:ind w:firstLine="480"/>
      <w:spacing w:line="360" w:lineRule="auto"/>
    </w:pPr>
    <w:rPr>
      <w:sz w:val="24"/>
      <w:szCs w:val="20"/>
    </w:rPr>
  </w:style>
  <w:style w:type="paragraph" w:styleId="1852" w:customStyle="1">
    <w:name w:val="普通(网站)1"/>
    <w:basedOn w:val="770"/>
    <w:uiPriority w:val="0"/>
    <w:qFormat/>
    <w:pPr>
      <w:jc w:val="left"/>
      <w:spacing w:before="100" w:beforeAutospacing="1" w:after="100" w:afterAutospacing="1"/>
      <w:widowControl/>
    </w:pPr>
    <w:rPr>
      <w:rFonts w:ascii="宋体" w:hAnsi="宋体" w:cs="宋体"/>
      <w:color w:val="000000"/>
      <w:sz w:val="24"/>
    </w:rPr>
  </w:style>
  <w:style w:type="paragraph" w:styleId="1853" w:customStyle="1">
    <w:name w:val="图表脚注"/>
    <w:next w:val="1093"/>
    <w:uiPriority w:val="0"/>
    <w:qFormat/>
    <w:pPr>
      <w:ind w:left="300" w:hanging="100"/>
      <w:jc w:val="both"/>
    </w:pPr>
    <w:rPr>
      <w:rFonts w:ascii="宋体" w:hAnsi="Times New Roman" w:eastAsia="宋体" w:cs="Times New Roman"/>
      <w:sz w:val="18"/>
      <w:lang w:val="en-US" w:eastAsia="zh-CN" w:bidi="ar-SA"/>
    </w:rPr>
  </w:style>
  <w:style w:type="paragraph" w:styleId="1854" w:customStyle="1">
    <w:name w:val="列出段落1"/>
    <w:basedOn w:val="770"/>
    <w:uiPriority w:val="0"/>
    <w:qFormat/>
    <w:pPr>
      <w:ind w:firstLine="420"/>
    </w:pPr>
  </w:style>
  <w:style w:type="paragraph" w:styleId="1855" w:customStyle="1">
    <w:name w:val="无标题条"/>
    <w:next w:val="1093"/>
    <w:uiPriority w:val="0"/>
    <w:qFormat/>
    <w:pPr>
      <w:jc w:val="both"/>
    </w:pPr>
    <w:rPr>
      <w:rFonts w:ascii="Times New Roman" w:hAnsi="Times New Roman" w:eastAsia="宋体" w:cs="Times New Roman"/>
      <w:sz w:val="21"/>
      <w:lang w:val="en-US" w:eastAsia="zh-CN" w:bidi="ar-SA"/>
    </w:rPr>
  </w:style>
  <w:style w:type="paragraph" w:styleId="1856" w:customStyle="1">
    <w:name w:val="xl177"/>
    <w:basedOn w:val="77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注示头"/>
    <w:basedOn w:val="770"/>
    <w:uiPriority w:val="0"/>
    <w:qFormat/>
    <w:pPr>
      <w:pBdr>
        <w:top w:val="single" w:color="000000" w:sz="4" w:space="1"/>
      </w:pBdr>
    </w:pPr>
    <w:rPr>
      <w:rFonts w:ascii="Arial" w:hAnsi="Arial" w:eastAsia="黑体"/>
      <w:sz w:val="18"/>
      <w:szCs w:val="20"/>
    </w:rPr>
  </w:style>
  <w:style w:type="paragraph" w:styleId="1858" w:customStyle="1">
    <w:name w:val="xl204"/>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9"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60" w:customStyle="1">
    <w:name w:val="xl25"/>
    <w:basedOn w:val="77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1" w:customStyle="1">
    <w:name w:val="xl23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2" w:customStyle="1">
    <w:name w:val="xl5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63" w:customStyle="1">
    <w:name w:val="DLP3.4.4"/>
    <w:basedOn w:val="770"/>
    <w:uiPriority w:val="0"/>
    <w:qFormat/>
    <w:pPr>
      <w:ind w:left="1069" w:hanging="709"/>
      <w:keepLines/>
      <w:keepNext/>
      <w:spacing w:before="260" w:after="260" w:line="416" w:lineRule="auto"/>
      <w:tabs>
        <w:tab w:val="left" w:pos="1069" w:leader="none"/>
      </w:tabs>
      <w:outlineLvl w:val="2"/>
    </w:pPr>
    <w:rPr>
      <w:b/>
      <w:sz w:val="30"/>
    </w:rPr>
  </w:style>
  <w:style w:type="paragraph" w:styleId="1864"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65" w:customStyle="1">
    <w:name w:val="纯文本1"/>
    <w:basedOn w:val="770"/>
    <w:link w:val="2305"/>
    <w:uiPriority w:val="0"/>
    <w:qFormat/>
    <w:rPr>
      <w:rFonts w:ascii="宋体" w:hAnsi="Courier New"/>
      <w:szCs w:val="21"/>
    </w:rPr>
  </w:style>
  <w:style w:type="paragraph" w:styleId="1866" w:customStyle="1">
    <w:name w:val="列出段落2"/>
    <w:basedOn w:val="770"/>
    <w:uiPriority w:val="0"/>
    <w:qFormat/>
    <w:pPr>
      <w:ind w:firstLine="420"/>
    </w:pPr>
    <w:rPr>
      <w:rFonts w:ascii="Calibri" w:hAnsi="Calibri" w:eastAsia="仿宋_GB2312"/>
      <w:sz w:val="24"/>
      <w:szCs w:val="22"/>
    </w:rPr>
  </w:style>
  <w:style w:type="paragraph" w:styleId="1867" w:customStyle="1">
    <w:name w:val="图5"/>
    <w:basedOn w:val="770"/>
    <w:uiPriority w:val="0"/>
    <w:qFormat/>
    <w:pPr>
      <w:jc w:val="center"/>
      <w:spacing w:line="220" w:lineRule="exact"/>
    </w:pPr>
    <w:rPr>
      <w:rFonts w:ascii="仿宋_GB2312" w:eastAsia="仿宋_GB2312"/>
      <w:szCs w:val="20"/>
    </w:rPr>
  </w:style>
  <w:style w:type="paragraph" w:styleId="1868"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69" w:customStyle="1">
    <w:name w:val="xl70"/>
    <w:basedOn w:val="7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0" w:customStyle="1">
    <w:name w:val="xl161"/>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1" w:customStyle="1">
    <w:name w:val="正文缩进2"/>
    <w:basedOn w:val="770"/>
    <w:uiPriority w:val="0"/>
    <w:qFormat/>
    <w:pPr>
      <w:ind w:firstLine="420"/>
    </w:pPr>
    <w:rPr>
      <w:szCs w:val="20"/>
    </w:rPr>
  </w:style>
  <w:style w:type="paragraph" w:styleId="1872" w:customStyle="1">
    <w:name w:val="xl176"/>
    <w:basedOn w:val="77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15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4" w:customStyle="1">
    <w:name w:val="xl15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5" w:customStyle="1">
    <w:name w:val="xl6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6" w:customStyle="1">
    <w:name w:val="xl23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7" w:customStyle="1">
    <w:name w:val="xl266"/>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Heading 1 前言"/>
    <w:next w:val="770"/>
    <w:uiPriority w:val="0"/>
    <w:qFormat/>
    <w:pPr>
      <w:jc w:val="center"/>
    </w:pPr>
    <w:rPr>
      <w:rFonts w:ascii="黑体" w:hAnsi="黑体" w:eastAsia="黑体" w:cs="Times New Roman"/>
      <w:b/>
      <w:bCs/>
      <w:sz w:val="32"/>
      <w:lang w:val="en-US" w:eastAsia="zh-CN" w:bidi="ar-SA"/>
    </w:rPr>
  </w:style>
  <w:style w:type="paragraph" w:styleId="1879" w:customStyle="1">
    <w:name w:val="xl28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0" w:customStyle="1">
    <w:name w:val="xl7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81" w:customStyle="1">
    <w:name w:val="列表1"/>
    <w:basedOn w:val="770"/>
    <w:uiPriority w:val="0"/>
    <w:qFormat/>
    <w:pPr>
      <w:ind w:left="200" w:hanging="200"/>
    </w:pPr>
  </w:style>
  <w:style w:type="paragraph" w:styleId="1882" w:customStyle="1">
    <w:name w:val="xl28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xl268"/>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Char1 Char Char Char11"/>
    <w:basedOn w:val="770"/>
    <w:uiPriority w:val="0"/>
    <w:qFormat/>
    <w:rPr>
      <w:rFonts w:ascii="Tahoma" w:hAnsi="Tahoma"/>
      <w:sz w:val="24"/>
      <w:szCs w:val="20"/>
    </w:rPr>
  </w:style>
  <w:style w:type="paragraph" w:styleId="1885" w:customStyle="1">
    <w:name w:val="xl308"/>
    <w:basedOn w:val="77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86" w:customStyle="1">
    <w:name w:val="日期1"/>
    <w:basedOn w:val="770"/>
    <w:next w:val="770"/>
    <w:uiPriority w:val="0"/>
    <w:qFormat/>
    <w:pPr>
      <w:jc w:val="right"/>
      <w:spacing w:line="312" w:lineRule="atLeast"/>
    </w:pPr>
    <w:rPr>
      <w:rFonts w:ascii="黑体" w:eastAsia="黑体"/>
      <w:b/>
      <w:sz w:val="32"/>
      <w:szCs w:val="20"/>
    </w:rPr>
  </w:style>
  <w:style w:type="paragraph" w:styleId="1887" w:customStyle="1">
    <w:name w:val="xl317"/>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8" w:customStyle="1">
    <w:name w:val="Char"/>
    <w:basedOn w:val="770"/>
    <w:uiPriority w:val="99"/>
    <w:qFormat/>
    <w:pPr>
      <w:spacing w:line="360" w:lineRule="auto"/>
    </w:pPr>
    <w:rPr>
      <w:sz w:val="24"/>
      <w:szCs w:val="20"/>
    </w:rPr>
  </w:style>
  <w:style w:type="paragraph" w:styleId="1889" w:customStyle="1">
    <w:name w:val="文档结构图1"/>
    <w:basedOn w:val="770"/>
    <w:uiPriority w:val="0"/>
    <w:qFormat/>
    <w:rPr>
      <w:rFonts w:ascii="宋体"/>
      <w:sz w:val="18"/>
      <w:szCs w:val="18"/>
    </w:rPr>
  </w:style>
  <w:style w:type="paragraph" w:styleId="1890" w:customStyle="1">
    <w:name w:val="表格正文"/>
    <w:basedOn w:val="770"/>
    <w:uiPriority w:val="0"/>
    <w:qFormat/>
    <w:pPr>
      <w:jc w:val="center"/>
    </w:pPr>
    <w:rPr>
      <w:rFonts w:eastAsia="仿宋_GB2312"/>
    </w:rPr>
  </w:style>
  <w:style w:type="paragraph" w:styleId="1891" w:customStyle="1">
    <w:name w:val="xl54"/>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92" w:customStyle="1">
    <w:name w:val="xl205"/>
    <w:basedOn w:val="7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3" w:customStyle="1">
    <w:name w:val="xl305"/>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94" w:customStyle="1">
    <w:name w:val="Birdseed"/>
    <w:basedOn w:val="770"/>
    <w:uiPriority w:val="0"/>
    <w:qFormat/>
    <w:pPr>
      <w:jc w:val="left"/>
      <w:widowControl/>
    </w:pPr>
    <w:rPr>
      <w:rFonts w:ascii="Palatino Linotype" w:hAnsi="Palatino Linotype"/>
      <w:sz w:val="18"/>
      <w:szCs w:val="20"/>
    </w:rPr>
  </w:style>
  <w:style w:type="paragraph" w:styleId="1895" w:customStyle="1">
    <w:name w:val="TOC 91"/>
    <w:basedOn w:val="770"/>
    <w:next w:val="770"/>
    <w:uiPriority w:val="39"/>
    <w:qFormat/>
    <w:pPr>
      <w:ind w:left="3360"/>
    </w:pPr>
    <w:rPr>
      <w:rFonts w:ascii="Calibri" w:hAnsi="Calibri"/>
      <w:szCs w:val="22"/>
    </w:rPr>
  </w:style>
  <w:style w:type="paragraph" w:styleId="1896" w:customStyle="1">
    <w:name w:val="xl24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7" w:customStyle="1">
    <w:name w:val="xl65"/>
    <w:basedOn w:val="77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98" w:customStyle="1">
    <w:name w:val="xl15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9" w:customStyle="1">
    <w:name w:val="正文--表格内正文"/>
    <w:basedOn w:val="770"/>
    <w:uiPriority w:val="0"/>
    <w:qFormat/>
    <w:pPr>
      <w:jc w:val="center"/>
      <w:spacing w:line="0" w:lineRule="atLeast"/>
    </w:pPr>
    <w:rPr>
      <w:rFonts w:ascii="宋体" w:hAnsi="宋体"/>
      <w:sz w:val="24"/>
    </w:rPr>
  </w:style>
  <w:style w:type="paragraph" w:styleId="1900" w:customStyle="1">
    <w:name w:val="xl26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样式 行距: 1.5 倍行距"/>
    <w:basedOn w:val="770"/>
    <w:uiPriority w:val="0"/>
    <w:qFormat/>
    <w:pPr>
      <w:spacing w:line="360" w:lineRule="auto"/>
    </w:pPr>
    <w:rPr>
      <w:rFonts w:ascii="宋体" w:hAnsi="宋体"/>
      <w:bCs/>
      <w:sz w:val="28"/>
      <w:szCs w:val="20"/>
    </w:rPr>
  </w:style>
  <w:style w:type="paragraph" w:styleId="1902" w:customStyle="1">
    <w:name w:val="正文首行缩进2"/>
    <w:basedOn w:val="770"/>
    <w:uiPriority w:val="0"/>
    <w:qFormat/>
    <w:pPr>
      <w:ind w:firstLine="420"/>
      <w:spacing w:line="360" w:lineRule="auto"/>
    </w:pPr>
    <w:rPr>
      <w:rFonts w:ascii="Arial" w:hAnsi="Arial"/>
      <w:sz w:val="20"/>
      <w:szCs w:val="21"/>
    </w:rPr>
  </w:style>
  <w:style w:type="paragraph" w:styleId="1903" w:customStyle="1">
    <w:name w:val="Table Paragraph"/>
    <w:basedOn w:val="770"/>
    <w:uiPriority w:val="0"/>
    <w:qFormat/>
    <w:pPr>
      <w:jc w:val="left"/>
    </w:pPr>
    <w:rPr>
      <w:rFonts w:ascii="Calibri" w:hAnsi="Calibri" w:cs="黑体"/>
      <w:sz w:val="22"/>
      <w:szCs w:val="22"/>
      <w:lang w:eastAsia="en-US"/>
    </w:rPr>
  </w:style>
  <w:style w:type="paragraph" w:styleId="1904" w:customStyle="1">
    <w:name w:val="列出段落4"/>
    <w:basedOn w:val="770"/>
    <w:uiPriority w:val="0"/>
    <w:qFormat/>
    <w:pPr>
      <w:ind w:firstLine="420"/>
    </w:pPr>
    <w:rPr>
      <w:rFonts w:ascii="Calibri" w:hAnsi="Calibri"/>
      <w:szCs w:val="22"/>
    </w:rPr>
  </w:style>
  <w:style w:type="paragraph" w:styleId="1905" w:customStyle="1">
    <w:name w:val="其他发布部门"/>
    <w:basedOn w:val="1906"/>
    <w:uiPriority w:val="0"/>
    <w:qFormat/>
    <w:pPr>
      <w:spacing w:line="0" w:lineRule="atLeast"/>
      <w:framePr w:wrap="around"/>
    </w:pPr>
    <w:rPr>
      <w:rFonts w:ascii="黑体" w:eastAsia="黑体"/>
      <w:b w:val="0"/>
    </w:rPr>
  </w:style>
  <w:style w:type="paragraph" w:styleId="1906" w:customStyle="1">
    <w:name w:val="发布部门"/>
    <w:next w:val="1093"/>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07" w:customStyle="1">
    <w:name w:val="xl103"/>
    <w:basedOn w:val="77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8" w:customStyle="1">
    <w:name w:val="二级无标题条"/>
    <w:basedOn w:val="770"/>
    <w:uiPriority w:val="0"/>
    <w:qFormat/>
    <w:pPr>
      <w:ind w:hanging="420"/>
    </w:pPr>
  </w:style>
  <w:style w:type="paragraph" w:styleId="1909" w:customStyle="1">
    <w:name w:val="表格文字1"/>
    <w:basedOn w:val="770"/>
    <w:uiPriority w:val="0"/>
    <w:qFormat/>
    <w:pPr>
      <w:jc w:val="center"/>
    </w:pPr>
    <w:rPr>
      <w:rFonts w:ascii="宋体" w:hAnsi="宋体"/>
      <w:szCs w:val="21"/>
      <w:shd w:val="clear" w:color="auto" w:fill="ffffff"/>
    </w:rPr>
  </w:style>
  <w:style w:type="paragraph" w:styleId="1910" w:customStyle="1">
    <w:name w:val="xl16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xl31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2" w:customStyle="1">
    <w:name w:val="正文文本缩进2"/>
    <w:basedOn w:val="770"/>
    <w:uiPriority w:val="0"/>
    <w:qFormat/>
    <w:pPr>
      <w:ind w:firstLine="645"/>
    </w:pPr>
    <w:rPr>
      <w:rFonts w:ascii="楷体_GB2312" w:eastAsia="楷体_GB2312"/>
      <w:sz w:val="32"/>
      <w:szCs w:val="20"/>
    </w:rPr>
  </w:style>
  <w:style w:type="paragraph" w:styleId="1913" w:customStyle="1">
    <w:name w:val="xl22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15" w:customStyle="1">
    <w:name w:val="xl311"/>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6" w:customStyle="1">
    <w:name w:val="xl14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一级无标题条"/>
    <w:basedOn w:val="770"/>
    <w:uiPriority w:val="0"/>
    <w:qFormat/>
    <w:pPr>
      <w:ind w:left="3420" w:hanging="420"/>
    </w:pPr>
  </w:style>
  <w:style w:type="paragraph" w:styleId="1918" w:customStyle="1">
    <w:name w:val="xl27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_Style 6"/>
    <w:basedOn w:val="770"/>
    <w:uiPriority w:val="34"/>
    <w:qFormat/>
    <w:pPr>
      <w:ind w:firstLine="420"/>
    </w:pPr>
  </w:style>
  <w:style w:type="paragraph" w:styleId="1920" w:customStyle="1">
    <w:name w:val="列出段落12"/>
    <w:basedOn w:val="770"/>
    <w:uiPriority w:val="0"/>
    <w:qFormat/>
    <w:pPr>
      <w:ind w:firstLine="420"/>
    </w:pPr>
  </w:style>
  <w:style w:type="paragraph" w:styleId="1921" w:customStyle="1">
    <w:name w:val="样式 首行缩进:  0 字符"/>
    <w:basedOn w:val="770"/>
    <w:uiPriority w:val="0"/>
    <w:qFormat/>
    <w:pPr>
      <w:ind w:firstLine="200"/>
      <w:spacing w:line="360" w:lineRule="auto"/>
    </w:pPr>
    <w:rPr>
      <w:rFonts w:cs="宋体"/>
      <w:sz w:val="24"/>
      <w:szCs w:val="20"/>
    </w:rPr>
  </w:style>
  <w:style w:type="paragraph" w:styleId="1922" w:customStyle="1">
    <w:name w:val="xl137"/>
    <w:basedOn w:val="77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23" w:customStyle="1">
    <w:name w:val="xl105"/>
    <w:basedOn w:val="77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24" w:customStyle="1">
    <w:name w:val="xl178"/>
    <w:basedOn w:val="77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xl139"/>
    <w:basedOn w:val="77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26" w:customStyle="1">
    <w:name w:val="xl10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27" w:customStyle="1">
    <w:name w:val="正文段"/>
    <w:basedOn w:val="770"/>
    <w:uiPriority w:val="0"/>
    <w:qFormat/>
    <w:pPr>
      <w:ind w:firstLine="454"/>
      <w:spacing w:after="240" w:line="360" w:lineRule="atLeast"/>
      <w:widowControl/>
    </w:pPr>
    <w:rPr>
      <w:rFonts w:ascii="宋体"/>
      <w:sz w:val="24"/>
      <w:szCs w:val="20"/>
    </w:rPr>
  </w:style>
  <w:style w:type="paragraph" w:styleId="1928" w:customStyle="1">
    <w:name w:val="xl224"/>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9" w:customStyle="1">
    <w:name w:val="xl14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30" w:customStyle="1">
    <w:name w:val="xl108"/>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1" w:customStyle="1">
    <w:name w:val="文档正文"/>
    <w:basedOn w:val="770"/>
    <w:uiPriority w:val="99"/>
    <w:qFormat/>
    <w:pPr>
      <w:ind w:firstLine="567"/>
      <w:spacing w:line="312" w:lineRule="atLeast"/>
    </w:pPr>
    <w:rPr>
      <w:rFonts w:ascii="长城仿宋" w:eastAsia="长城仿宋"/>
      <w:sz w:val="28"/>
      <w:szCs w:val="20"/>
    </w:rPr>
  </w:style>
  <w:style w:type="paragraph" w:styleId="1932" w:customStyle="1">
    <w:name w:val="Char Char 字元 字元 字元 Char Char Char Char"/>
    <w:basedOn w:val="770"/>
    <w:uiPriority w:val="99"/>
    <w:unhideWhenUsed/>
    <w:qFormat/>
    <w:pPr>
      <w:spacing w:line="360" w:lineRule="auto"/>
    </w:pPr>
    <w:rPr>
      <w:rFonts w:hint="eastAsia"/>
    </w:rPr>
  </w:style>
  <w:style w:type="paragraph" w:styleId="1933" w:customStyle="1">
    <w:name w:val="xl21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xl141"/>
    <w:basedOn w:val="77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35" w:customStyle="1">
    <w:name w:val="xl109"/>
    <w:basedOn w:val="77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6" w:customStyle="1">
    <w:name w:val="xl7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37" w:customStyle="1">
    <w:name w:val="xl11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7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xl11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xl8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11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2" w:customStyle="1">
    <w:name w:val="xl81"/>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3" w:customStyle="1">
    <w:name w:val="xl208"/>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技术方案正文样式"/>
    <w:basedOn w:val="770"/>
    <w:uiPriority w:val="0"/>
    <w:qFormat/>
    <w:pPr>
      <w:ind w:firstLine="480"/>
      <w:spacing w:line="400" w:lineRule="exact"/>
    </w:pPr>
    <w:rPr>
      <w:rFonts w:ascii="宋体" w:hAnsi="宋体" w:cs="宋体"/>
      <w:sz w:val="24"/>
      <w:szCs w:val="21"/>
    </w:rPr>
  </w:style>
  <w:style w:type="paragraph" w:styleId="1945" w:customStyle="1">
    <w:name w:val="xl114"/>
    <w:basedOn w:val="77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46" w:customStyle="1">
    <w:name w:val="xl8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7" w:customStyle="1">
    <w:name w:val="xl231"/>
    <w:basedOn w:val="7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48" w:customStyle="1">
    <w:name w:val="xl11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xl83"/>
    <w:basedOn w:val="77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50" w:customStyle="1">
    <w:name w:val="xl24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xl11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xl8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3" w:customStyle="1">
    <w:name w:val="xl23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4" w:customStyle="1">
    <w:name w:val="xl11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5" w:customStyle="1">
    <w:name w:val="xl8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56" w:customStyle="1">
    <w:name w:val="xl185"/>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7" w:customStyle="1">
    <w:name w:val="Char Char2 Char"/>
    <w:basedOn w:val="770"/>
    <w:uiPriority w:val="0"/>
    <w:qFormat/>
    <w:pPr>
      <w:ind w:left="390" w:hanging="390"/>
      <w:keepLines/>
      <w:keepNext/>
      <w:pageBreakBefore/>
      <w:tabs>
        <w:tab w:val="left" w:pos="390" w:leader="none"/>
      </w:tabs>
    </w:pPr>
    <w:rPr>
      <w:szCs w:val="20"/>
    </w:rPr>
  </w:style>
  <w:style w:type="paragraph" w:styleId="1958" w:customStyle="1">
    <w:name w:val="xl118"/>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xl86"/>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0" w:customStyle="1">
    <w:name w:val="xl275"/>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xl11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xl87"/>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3" w:customStyle="1">
    <w:name w:val="xl21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4" w:customStyle="1">
    <w:name w:val="样式 首行缩进:  2.25 字符"/>
    <w:basedOn w:val="770"/>
    <w:uiPriority w:val="0"/>
    <w:qFormat/>
    <w:pPr>
      <w:ind w:firstLine="225"/>
      <w:spacing w:line="360" w:lineRule="auto"/>
    </w:pPr>
    <w:rPr>
      <w:rFonts w:cs="宋体"/>
      <w:sz w:val="24"/>
      <w:szCs w:val="20"/>
    </w:rPr>
  </w:style>
  <w:style w:type="paragraph" w:styleId="1965" w:customStyle="1">
    <w:name w:val="xl12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xl88"/>
    <w:basedOn w:val="77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7" w:customStyle="1">
    <w:name w:val="xl25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68" w:customStyle="1">
    <w:name w:val="xl12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9" w:customStyle="1">
    <w:name w:val="xl8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一级标题"/>
    <w:basedOn w:val="771"/>
    <w:uiPriority w:val="0"/>
    <w:qFormat/>
    <w:pPr>
      <w:jc w:val="center"/>
      <w:keepNext w:val="0"/>
      <w:spacing w:line="360" w:lineRule="auto"/>
    </w:pPr>
    <w:rPr>
      <w:rFonts w:ascii="宋体" w:hAnsi="宋体" w:eastAsia="宋体"/>
      <w:b/>
      <w:sz w:val="32"/>
      <w:szCs w:val="28"/>
    </w:rPr>
  </w:style>
  <w:style w:type="paragraph" w:styleId="1971" w:customStyle="1">
    <w:name w:val="xl12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xl9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3" w:customStyle="1">
    <w:name w:val="二级标题"/>
    <w:basedOn w:val="77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74" w:customStyle="1">
    <w:name w:val="xl123"/>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75" w:customStyle="1">
    <w:name w:val="xl91"/>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6" w:customStyle="1">
    <w:name w:val="04-标书-标题4"/>
    <w:basedOn w:val="77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77" w:customStyle="1">
    <w:name w:val="xl124"/>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xl9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9" w:customStyle="1">
    <w:name w:val="xl12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0" w:customStyle="1">
    <w:name w:val="xl9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1" w:customStyle="1">
    <w:name w:val="xl12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2" w:customStyle="1">
    <w:name w:val="xl94"/>
    <w:basedOn w:val="77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3" w:customStyle="1">
    <w:name w:val="xl12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84" w:customStyle="1">
    <w:name w:val="xl9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5" w:customStyle="1">
    <w:name w:val="xl128"/>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6" w:customStyle="1">
    <w:name w:val="xl9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7" w:customStyle="1">
    <w:name w:val="xl12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8" w:customStyle="1">
    <w:name w:val="xl9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缺省文本"/>
    <w:basedOn w:val="770"/>
    <w:uiPriority w:val="0"/>
    <w:qFormat/>
    <w:pPr>
      <w:ind w:firstLine="200"/>
      <w:jc w:val="left"/>
      <w:spacing w:line="360" w:lineRule="auto"/>
    </w:pPr>
    <w:rPr>
      <w:sz w:val="24"/>
    </w:rPr>
  </w:style>
  <w:style w:type="paragraph" w:styleId="1990" w:customStyle="1">
    <w:name w:val="xl13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1" w:customStyle="1">
    <w:name w:val="xl9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2" w:customStyle="1">
    <w:name w:val="reader-word-layer"/>
    <w:basedOn w:val="770"/>
    <w:uiPriority w:val="0"/>
    <w:qFormat/>
    <w:pPr>
      <w:jc w:val="left"/>
      <w:spacing w:before="100" w:beforeAutospacing="1" w:after="100" w:afterAutospacing="1"/>
      <w:widowControl/>
    </w:pPr>
    <w:rPr>
      <w:rFonts w:ascii="宋体" w:hAnsi="宋体" w:cs="宋体"/>
      <w:sz w:val="24"/>
    </w:rPr>
  </w:style>
  <w:style w:type="paragraph" w:styleId="1993" w:customStyle="1">
    <w:name w:val="xl131"/>
    <w:basedOn w:val="770"/>
    <w:uiPriority w:val="0"/>
    <w:qFormat/>
    <w:pPr>
      <w:jc w:val="left"/>
      <w:spacing w:before="100" w:beforeAutospacing="1" w:after="100" w:afterAutospacing="1"/>
      <w:widowControl/>
    </w:pPr>
    <w:rPr>
      <w:rFonts w:ascii="宋体" w:hAnsi="宋体" w:cs="宋体"/>
      <w:sz w:val="24"/>
    </w:rPr>
  </w:style>
  <w:style w:type="paragraph" w:styleId="1994" w:customStyle="1">
    <w:name w:val="xl9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xl13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6" w:customStyle="1">
    <w:name w:val="xl100"/>
    <w:basedOn w:val="77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7" w:customStyle="1">
    <w:name w:val="xl133"/>
    <w:basedOn w:val="77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98" w:customStyle="1">
    <w:name w:val="xl10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正文 首行缩进:  2 字符 Char"/>
    <w:basedOn w:val="770"/>
    <w:uiPriority w:val="0"/>
    <w:qFormat/>
    <w:pPr>
      <w:ind w:firstLine="480"/>
      <w:spacing w:line="360" w:lineRule="auto"/>
    </w:pPr>
    <w:rPr>
      <w:rFonts w:cs="宋体"/>
      <w:sz w:val="24"/>
      <w:szCs w:val="20"/>
    </w:rPr>
  </w:style>
  <w:style w:type="paragraph" w:styleId="2000" w:customStyle="1">
    <w:name w:val="xl134"/>
    <w:basedOn w:val="77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1" w:customStyle="1">
    <w:name w:val="xl102"/>
    <w:basedOn w:val="77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2" w:customStyle="1">
    <w:name w:val="xl136"/>
    <w:basedOn w:val="77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03" w:customStyle="1">
    <w:name w:val="xl104"/>
    <w:basedOn w:val="77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4" w:customStyle="1">
    <w:name w:val="xl24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xl138"/>
    <w:basedOn w:val="77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06" w:customStyle="1">
    <w:name w:val="xl10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7" w:customStyle="1">
    <w:name w:val="xl17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_Style 1"/>
    <w:basedOn w:val="770"/>
    <w:uiPriority w:val="99"/>
    <w:qFormat/>
    <w:pPr>
      <w:ind w:firstLine="420"/>
      <w:jc w:val="left"/>
      <w:spacing w:line="400" w:lineRule="exact"/>
    </w:pPr>
    <w:rPr>
      <w:rFonts w:ascii="Calibri" w:hAnsi="Calibri" w:eastAsia="仿宋_GB2312"/>
      <w:sz w:val="24"/>
      <w:szCs w:val="22"/>
    </w:rPr>
  </w:style>
  <w:style w:type="paragraph" w:styleId="2009" w:customStyle="1">
    <w:name w:val="xl110"/>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0" w:customStyle="1">
    <w:name w:val="xl28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1" w:customStyle="1">
    <w:name w:val="xl135"/>
    <w:basedOn w:val="77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12" w:customStyle="1">
    <w:name w:val="xl18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3"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14" w:customStyle="1">
    <w:name w:val="表头"/>
    <w:basedOn w:val="770"/>
    <w:uiPriority w:val="0"/>
    <w:qFormat/>
    <w:pPr>
      <w:jc w:val="center"/>
      <w:spacing w:line="360" w:lineRule="auto"/>
    </w:pPr>
    <w:rPr>
      <w:rFonts w:ascii="Calibri" w:hAnsi="Calibri" w:cs="宋体"/>
      <w:b/>
      <w:bCs/>
      <w:color w:val="000000"/>
      <w:szCs w:val="20"/>
    </w:rPr>
  </w:style>
  <w:style w:type="paragraph" w:styleId="2015" w:customStyle="1">
    <w:name w:val="样式 标题 2标题 2 Char Char子子系统子系统1子系统2子系统3子系统4子系统11子系统21子系统..."/>
    <w:basedOn w:val="772"/>
    <w:uiPriority w:val="0"/>
    <w:qFormat/>
    <w:pPr>
      <w:ind w:left="786" w:hanging="360"/>
      <w:jc w:val="both"/>
      <w:spacing w:before="0" w:after="0" w:line="240" w:lineRule="auto"/>
      <w:tabs>
        <w:tab w:val="left" w:pos="360" w:leader="none"/>
      </w:tabs>
    </w:pPr>
    <w:rPr>
      <w:rFonts w:ascii="Arial" w:eastAsia="黑体"/>
      <w:sz w:val="30"/>
    </w:rPr>
  </w:style>
  <w:style w:type="paragraph" w:styleId="2016" w:customStyle="1">
    <w:name w:val="居中图片"/>
    <w:basedOn w:val="770"/>
    <w:uiPriority w:val="0"/>
    <w:qFormat/>
    <w:pPr>
      <w:jc w:val="center"/>
    </w:pPr>
    <w:rPr>
      <w:rFonts w:ascii="Calibri" w:hAnsi="Calibri" w:eastAsia="仿宋"/>
      <w:sz w:val="28"/>
      <w:szCs w:val="21"/>
    </w:rPr>
  </w:style>
  <w:style w:type="paragraph" w:styleId="2017" w:customStyle="1">
    <w:name w:val="01-标书-标题1"/>
    <w:next w:val="770"/>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18"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19"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20" w:customStyle="1">
    <w:name w:val="xl304"/>
    <w:basedOn w:val="77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21" w:customStyle="1">
    <w:name w:val="正文文本缩进 32"/>
    <w:basedOn w:val="770"/>
    <w:uiPriority w:val="0"/>
    <w:qFormat/>
    <w:pPr>
      <w:ind w:left="520" w:firstLine="425"/>
      <w:jc w:val="center"/>
    </w:pPr>
    <w:rPr>
      <w:rFonts w:ascii="Arial Unicode MS" w:hAnsi="Arial" w:eastAsia="Arial Unicode MS"/>
      <w:sz w:val="36"/>
      <w:szCs w:val="20"/>
    </w:rPr>
  </w:style>
  <w:style w:type="paragraph" w:styleId="2022" w:customStyle="1">
    <w:name w:val="xl202"/>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3" w:customStyle="1">
    <w:name w:val="正文文本缩进 21"/>
    <w:basedOn w:val="770"/>
    <w:uiPriority w:val="0"/>
    <w:qFormat/>
    <w:pPr>
      <w:ind w:firstLine="560"/>
      <w:spacing w:line="520" w:lineRule="exact"/>
    </w:pPr>
    <w:rPr>
      <w:rFonts w:ascii="楷体_GB2312" w:eastAsia="楷体_GB2312"/>
      <w:sz w:val="28"/>
      <w:szCs w:val="28"/>
    </w:rPr>
  </w:style>
  <w:style w:type="paragraph" w:styleId="2024" w:customStyle="1">
    <w:name w:val="Char Char3 Char Char Char Char"/>
    <w:basedOn w:val="770"/>
    <w:uiPriority w:val="0"/>
    <w:qFormat/>
    <w:pPr>
      <w:jc w:val="left"/>
      <w:spacing w:after="160" w:line="240" w:lineRule="exact"/>
      <w:widowControl/>
    </w:pPr>
    <w:rPr>
      <w:rFonts w:ascii="Verdana" w:hAnsi="Verdana"/>
      <w:sz w:val="20"/>
      <w:szCs w:val="20"/>
      <w:lang w:eastAsia="en-US"/>
    </w:rPr>
  </w:style>
  <w:style w:type="paragraph" w:styleId="2025" w:customStyle="1">
    <w:name w:val="目录标题"/>
    <w:next w:val="1199"/>
    <w:uiPriority w:val="0"/>
    <w:qFormat/>
    <w:pPr>
      <w:jc w:val="center"/>
      <w:spacing w:before="240" w:after="120"/>
    </w:pPr>
    <w:rPr>
      <w:rFonts w:ascii="Calibri" w:hAnsi="Calibri" w:eastAsia="华文新魏" w:cs="Times New Roman"/>
      <w:sz w:val="44"/>
      <w:szCs w:val="24"/>
      <w:lang w:val="en-US" w:eastAsia="zh-CN" w:bidi="ar-SA"/>
    </w:rPr>
  </w:style>
  <w:style w:type="paragraph" w:styleId="2026" w:customStyle="1">
    <w:name w:val="xl16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7" w:customStyle="1">
    <w:name w:val="封面标准代替信息"/>
    <w:basedOn w:val="1651"/>
    <w:uiPriority w:val="0"/>
    <w:qFormat/>
    <w:pPr>
      <w:spacing w:before="57"/>
      <w:framePr w:wrap="around"/>
    </w:pPr>
    <w:rPr>
      <w:rFonts w:ascii="宋体"/>
      <w:sz w:val="21"/>
    </w:rPr>
  </w:style>
  <w:style w:type="paragraph" w:styleId="2028" w:customStyle="1">
    <w:name w:val="xl245"/>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30" w:customStyle="1">
    <w:name w:val="xl25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1" w:customStyle="1">
    <w:name w:val="xl181"/>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xl29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样式 小四 首行缩进:  0.74 厘米"/>
    <w:basedOn w:val="770"/>
    <w:uiPriority w:val="0"/>
    <w:qFormat/>
    <w:pPr>
      <w:ind w:firstLine="420"/>
      <w:spacing w:line="360" w:lineRule="auto"/>
    </w:pPr>
    <w:rPr>
      <w:rFonts w:cs="宋体"/>
      <w:sz w:val="24"/>
      <w:szCs w:val="20"/>
    </w:rPr>
  </w:style>
  <w:style w:type="paragraph" w:styleId="2034" w:customStyle="1">
    <w:name w:val="正文文本缩进 22"/>
    <w:basedOn w:val="770"/>
    <w:uiPriority w:val="0"/>
    <w:qFormat/>
    <w:pPr>
      <w:ind w:firstLine="560"/>
      <w:spacing w:line="520" w:lineRule="exact"/>
    </w:pPr>
    <w:rPr>
      <w:rFonts w:ascii="楷体_GB2312" w:eastAsia="楷体_GB2312"/>
      <w:sz w:val="28"/>
      <w:szCs w:val="28"/>
    </w:rPr>
  </w:style>
  <w:style w:type="paragraph" w:styleId="2035" w:customStyle="1">
    <w:name w:val="xl26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36" w:customStyle="1">
    <w:name w:val="正文文本缩进 31"/>
    <w:basedOn w:val="770"/>
    <w:uiPriority w:val="0"/>
    <w:qFormat/>
    <w:pPr>
      <w:ind w:left="520" w:firstLine="425"/>
      <w:jc w:val="center"/>
    </w:pPr>
    <w:rPr>
      <w:rFonts w:ascii="Arial Unicode MS" w:hAnsi="Arial" w:eastAsia="Arial Unicode MS"/>
      <w:sz w:val="36"/>
      <w:szCs w:val="20"/>
    </w:rPr>
  </w:style>
  <w:style w:type="paragraph" w:styleId="2037" w:customStyle="1">
    <w:name w:val="DLP正文"/>
    <w:basedOn w:val="770"/>
    <w:uiPriority w:val="0"/>
    <w:qFormat/>
    <w:pPr>
      <w:ind w:firstLine="473"/>
    </w:pPr>
    <w:rPr>
      <w:rFonts w:hAnsi="宋体"/>
      <w:szCs w:val="22"/>
    </w:rPr>
  </w:style>
  <w:style w:type="paragraph" w:styleId="2038" w:customStyle="1">
    <w:name w:val="xl14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9" w:customStyle="1">
    <w:name w:val="xl14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0"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41" w:customStyle="1">
    <w:name w:val="xl294"/>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xl25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3" w:customStyle="1">
    <w:name w:val="正文图标题"/>
    <w:next w:val="1093"/>
    <w:uiPriority w:val="0"/>
    <w:qFormat/>
    <w:pPr>
      <w:jc w:val="center"/>
    </w:pPr>
    <w:rPr>
      <w:rFonts w:ascii="黑体" w:hAnsi="Times New Roman" w:eastAsia="黑体" w:cs="Times New Roman"/>
      <w:sz w:val="21"/>
      <w:lang w:val="en-US" w:eastAsia="zh-CN" w:bidi="ar-SA"/>
    </w:rPr>
  </w:style>
  <w:style w:type="paragraph" w:styleId="2044" w:customStyle="1">
    <w:name w:val="文本块1"/>
    <w:basedOn w:val="770"/>
    <w:uiPriority w:val="0"/>
    <w:qFormat/>
    <w:pPr>
      <w:ind w:left="630" w:right="630"/>
      <w:jc w:val="center"/>
    </w:pPr>
    <w:rPr>
      <w:rFonts w:ascii="宋体"/>
      <w:b/>
      <w:sz w:val="32"/>
    </w:rPr>
  </w:style>
  <w:style w:type="paragraph" w:styleId="2045" w:customStyle="1">
    <w:name w:val="xl277"/>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6" w:customStyle="1">
    <w:name w:val="xl26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7" w:customStyle="1">
    <w:name w:val="xl243"/>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8" w:customStyle="1">
    <w:name w:val="xl229"/>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9" w:customStyle="1">
    <w:name w:val="_Style 2"/>
    <w:basedOn w:val="770"/>
    <w:uiPriority w:val="34"/>
    <w:qFormat/>
    <w:pPr>
      <w:ind w:firstLine="420"/>
    </w:pPr>
    <w:rPr>
      <w:rFonts w:ascii="Calibri" w:hAnsi="Calibri"/>
      <w:szCs w:val="22"/>
    </w:rPr>
  </w:style>
  <w:style w:type="paragraph" w:styleId="2050" w:customStyle="1">
    <w:name w:val="xl31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1" w:customStyle="1">
    <w:name w:val="li_正文"/>
    <w:basedOn w:val="770"/>
    <w:uiPriority w:val="0"/>
    <w:qFormat/>
    <w:pPr>
      <w:ind w:firstLine="560"/>
      <w:spacing w:line="360" w:lineRule="auto"/>
    </w:pPr>
    <w:rPr>
      <w:rFonts w:ascii="仿宋_GB2312" w:eastAsia="仿宋_GB2312"/>
      <w:sz w:val="28"/>
      <w:szCs w:val="28"/>
    </w:rPr>
  </w:style>
  <w:style w:type="paragraph" w:styleId="2052" w:customStyle="1">
    <w:name w:val="xl209"/>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3" w:customStyle="1">
    <w:name w:val="xl274"/>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4" w:customStyle="1">
    <w:name w:val="xl272"/>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5" w:customStyle="1">
    <w:name w:val="附录表标题"/>
    <w:next w:val="1093"/>
    <w:uiPriority w:val="0"/>
    <w:qFormat/>
    <w:pPr>
      <w:jc w:val="center"/>
    </w:pPr>
    <w:rPr>
      <w:rFonts w:ascii="黑体" w:hAnsi="Times New Roman" w:eastAsia="黑体" w:cs="Times New Roman"/>
      <w:sz w:val="21"/>
      <w:lang w:val="en-US" w:eastAsia="zh-CN" w:bidi="ar-SA"/>
    </w:rPr>
  </w:style>
  <w:style w:type="paragraph" w:styleId="2056" w:customStyle="1">
    <w:name w:val="xl148"/>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7" w:customStyle="1">
    <w:name w:val="xl155"/>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8" w:customStyle="1">
    <w:name w:val="xl210"/>
    <w:basedOn w:val="77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59" w:customStyle="1">
    <w:name w:val="正文缩进1"/>
    <w:basedOn w:val="770"/>
    <w:uiPriority w:val="0"/>
    <w:qFormat/>
    <w:pPr>
      <w:ind w:firstLine="420"/>
    </w:pPr>
    <w:rPr>
      <w:szCs w:val="20"/>
    </w:rPr>
  </w:style>
  <w:style w:type="paragraph" w:styleId="2060" w:customStyle="1">
    <w:name w:val="xl278"/>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1" w:customStyle="1">
    <w:name w:val="TOC 标题12"/>
    <w:basedOn w:val="771"/>
    <w:next w:val="77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62" w:customStyle="1">
    <w:name w:val="xl143"/>
    <w:basedOn w:val="7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3" w:customStyle="1">
    <w:name w:val="xl314"/>
    <w:basedOn w:val="77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64" w:customStyle="1">
    <w:name w:val="Char Char Char"/>
    <w:basedOn w:val="770"/>
    <w:uiPriority w:val="0"/>
    <w:qFormat/>
    <w:pPr>
      <w:ind w:hanging="425"/>
      <w:keepNext/>
      <w:spacing w:before="80" w:after="80"/>
      <w:widowControl/>
      <w:tabs>
        <w:tab w:val="left" w:pos="425" w:leader="none"/>
      </w:tabs>
    </w:pPr>
    <w:rPr>
      <w:rFonts w:ascii="Arial" w:hAnsi="Arial" w:cs="Arial"/>
      <w:sz w:val="20"/>
      <w:szCs w:val="20"/>
    </w:rPr>
  </w:style>
  <w:style w:type="paragraph" w:styleId="2065" w:customStyle="1">
    <w:name w:val="xl230"/>
    <w:basedOn w:val="7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6" w:customStyle="1">
    <w:name w:val="四号正文"/>
    <w:basedOn w:val="770"/>
    <w:uiPriority w:val="0"/>
    <w:qFormat/>
    <w:pPr>
      <w:ind w:firstLine="560"/>
      <w:spacing w:line="360" w:lineRule="auto"/>
    </w:pPr>
    <w:rPr>
      <w:sz w:val="28"/>
      <w:szCs w:val="28"/>
    </w:rPr>
  </w:style>
  <w:style w:type="paragraph" w:styleId="2067" w:customStyle="1">
    <w:name w:val="标题1"/>
    <w:basedOn w:val="770"/>
    <w:next w:val="77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68" w:customStyle="1">
    <w:name w:val="五号字体"/>
    <w:basedOn w:val="770"/>
    <w:uiPriority w:val="0"/>
    <w:qFormat/>
    <w:pPr>
      <w:jc w:val="center"/>
    </w:pPr>
  </w:style>
  <w:style w:type="paragraph" w:styleId="2069"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70" w:customStyle="1">
    <w:name w:val="msonormal"/>
    <w:basedOn w:val="770"/>
    <w:uiPriority w:val="0"/>
    <w:qFormat/>
    <w:pPr>
      <w:jc w:val="left"/>
      <w:spacing w:before="100" w:beforeAutospacing="1" w:after="100" w:afterAutospacing="1" w:line="360" w:lineRule="auto"/>
      <w:widowControl/>
    </w:pPr>
    <w:rPr>
      <w:rFonts w:ascii="宋体" w:hAnsi="宋体" w:cs="宋体"/>
      <w:sz w:val="24"/>
    </w:rPr>
  </w:style>
  <w:style w:type="paragraph" w:styleId="2071" w:customStyle="1">
    <w:name w:val="简单回函地址"/>
    <w:basedOn w:val="770"/>
    <w:uiPriority w:val="0"/>
    <w:qFormat/>
    <w:pPr>
      <w:tabs>
        <w:tab w:val="left" w:pos="1140" w:leader="none"/>
      </w:tabs>
    </w:pPr>
  </w:style>
  <w:style w:type="paragraph" w:styleId="2072" w:customStyle="1">
    <w:name w:val="TOC 标题111"/>
    <w:basedOn w:val="771"/>
    <w:next w:val="77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73" w:customStyle="1">
    <w:name w:val="Char Char111"/>
    <w:basedOn w:val="770"/>
    <w:uiPriority w:val="99"/>
    <w:semiHidden/>
    <w:qFormat/>
    <w:pPr>
      <w:jc w:val="left"/>
      <w:spacing w:after="160" w:line="240" w:lineRule="exact"/>
      <w:widowControl/>
    </w:pPr>
    <w:rPr>
      <w:rFonts w:ascii="Verdana" w:hAnsi="Verdana"/>
      <w:sz w:val="20"/>
      <w:lang w:eastAsia="en-US"/>
    </w:rPr>
  </w:style>
  <w:style w:type="paragraph" w:styleId="2074" w:customStyle="1">
    <w:name w:val="TOC 71"/>
    <w:basedOn w:val="770"/>
    <w:next w:val="770"/>
    <w:uiPriority w:val="39"/>
    <w:qFormat/>
    <w:pPr>
      <w:ind w:left="2520"/>
    </w:pPr>
    <w:rPr>
      <w:rFonts w:ascii="Calibri" w:hAnsi="Calibri"/>
      <w:szCs w:val="22"/>
    </w:rPr>
  </w:style>
  <w:style w:type="paragraph" w:styleId="2075" w:customStyle="1">
    <w:name w:val="paragraphindent"/>
    <w:basedOn w:val="770"/>
    <w:uiPriority w:val="0"/>
    <w:qFormat/>
    <w:pPr>
      <w:ind w:firstLine="480"/>
      <w:jc w:val="left"/>
      <w:spacing w:before="100" w:beforeAutospacing="1" w:after="100" w:afterAutospacing="1"/>
      <w:widowControl/>
    </w:pPr>
    <w:rPr>
      <w:rFonts w:ascii="宋体" w:hAnsi="宋体" w:cs="宋体"/>
      <w:sz w:val="24"/>
    </w:rPr>
  </w:style>
  <w:style w:type="paragraph" w:styleId="2076" w:customStyle="1">
    <w:name w:val="助手文本"/>
    <w:basedOn w:val="770"/>
    <w:uiPriority w:val="0"/>
    <w:qFormat/>
    <w:pPr>
      <w:ind w:left="14" w:firstLine="434"/>
      <w:spacing w:line="360" w:lineRule="auto"/>
    </w:pPr>
    <w:rPr>
      <w:rFonts w:ascii="楷体_GB2312" w:eastAsia="楷体_GB2312"/>
      <w:sz w:val="24"/>
      <w:szCs w:val="20"/>
      <w:u w:val="single"/>
    </w:rPr>
  </w:style>
  <w:style w:type="paragraph" w:styleId="2077" w:customStyle="1">
    <w:name w:val="正文无缩进"/>
    <w:basedOn w:val="770"/>
    <w:uiPriority w:val="0"/>
    <w:qFormat/>
    <w:pPr>
      <w:jc w:val="center"/>
      <w:spacing w:line="300" w:lineRule="auto"/>
    </w:pPr>
    <w:rPr>
      <w:rFonts w:ascii="宋体" w:hAnsi="宋体"/>
      <w:sz w:val="24"/>
    </w:rPr>
  </w:style>
  <w:style w:type="paragraph" w:styleId="2078" w:customStyle="1">
    <w:name w:val="Char Char1 Char Char Char Char Char Char"/>
    <w:basedOn w:val="770"/>
    <w:uiPriority w:val="0"/>
    <w:qFormat/>
    <w:pPr>
      <w:jc w:val="left"/>
      <w:spacing w:after="160" w:line="240" w:lineRule="exact"/>
      <w:widowControl/>
    </w:pPr>
    <w:rPr>
      <w:rFonts w:ascii="Verdana" w:hAnsi="Verdana" w:eastAsia="仿宋_GB2312"/>
      <w:sz w:val="24"/>
      <w:szCs w:val="20"/>
      <w:lang w:eastAsia="en-US"/>
    </w:rPr>
  </w:style>
  <w:style w:type="paragraph" w:styleId="2079" w:customStyle="1">
    <w:name w:val="È±Ê¡ÎÄ±¾"/>
    <w:basedOn w:val="770"/>
    <w:uiPriority w:val="0"/>
    <w:qFormat/>
    <w:pPr>
      <w:jc w:val="left"/>
      <w:widowControl/>
    </w:pPr>
    <w:rPr>
      <w:sz w:val="24"/>
      <w:szCs w:val="20"/>
    </w:rPr>
  </w:style>
  <w:style w:type="paragraph" w:styleId="2080" w:customStyle="1">
    <w:name w:val="14_black"/>
    <w:basedOn w:val="770"/>
    <w:uiPriority w:val="0"/>
    <w:qFormat/>
    <w:pPr>
      <w:jc w:val="left"/>
      <w:spacing w:before="100" w:beforeAutospacing="1" w:after="100" w:afterAutospacing="1"/>
      <w:widowControl/>
    </w:pPr>
    <w:rPr>
      <w:rFonts w:ascii="宋体" w:hAnsi="宋体" w:cs="宋体"/>
      <w:color w:val="000000"/>
      <w:sz w:val="23"/>
      <w:szCs w:val="23"/>
    </w:rPr>
  </w:style>
  <w:style w:type="paragraph" w:styleId="2081" w:customStyle="1">
    <w:name w:val="Char Char Char Char"/>
    <w:basedOn w:val="792"/>
    <w:uiPriority w:val="0"/>
    <w:qFormat/>
    <w:pPr>
      <w:ind w:firstLine="454"/>
      <w:jc w:val="left"/>
      <w:shd w:val="clear" w:color="auto" w:fill="000080"/>
      <w:widowControl/>
    </w:pPr>
    <w:rPr>
      <w:rFonts w:ascii="Tahoma" w:hAnsi="Tahoma" w:cs="宋体"/>
      <w:sz w:val="21"/>
      <w:szCs w:val="20"/>
    </w:rPr>
  </w:style>
  <w:style w:type="paragraph" w:styleId="2082"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83"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84"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85" w:customStyle="1">
    <w:name w:val="四级无标题条"/>
    <w:basedOn w:val="770"/>
    <w:uiPriority w:val="0"/>
    <w:qFormat/>
    <w:pPr>
      <w:ind w:left="2520" w:hanging="420"/>
    </w:pPr>
  </w:style>
  <w:style w:type="paragraph" w:styleId="2086" w:customStyle="1">
    <w:name w:val="五级无标题条"/>
    <w:basedOn w:val="770"/>
    <w:uiPriority w:val="0"/>
    <w:qFormat/>
    <w:pPr>
      <w:ind w:left="2940" w:hanging="420"/>
    </w:pPr>
  </w:style>
  <w:style w:type="paragraph" w:styleId="2087" w:customStyle="1">
    <w:name w:val="正文表标题"/>
    <w:next w:val="1093"/>
    <w:uiPriority w:val="0"/>
    <w:qFormat/>
    <w:pPr>
      <w:ind w:left="1740" w:hanging="420"/>
      <w:jc w:val="center"/>
    </w:pPr>
    <w:rPr>
      <w:rFonts w:ascii="黑体" w:hAnsi="Times New Roman" w:eastAsia="黑体" w:cs="Times New Roman"/>
      <w:sz w:val="21"/>
      <w:lang w:val="en-US" w:eastAsia="zh-CN" w:bidi="ar-SA"/>
    </w:rPr>
  </w:style>
  <w:style w:type="paragraph" w:styleId="2088" w:customStyle="1">
    <w:name w:val="我的图片"/>
    <w:basedOn w:val="770"/>
    <w:next w:val="1388"/>
    <w:uiPriority w:val="0"/>
    <w:qFormat/>
    <w:pPr>
      <w:jc w:val="center"/>
      <w:spacing w:line="360" w:lineRule="auto"/>
      <w:widowControl/>
    </w:pPr>
    <w:rPr>
      <w:rFonts w:ascii="Arial" w:hAnsi="Arial" w:eastAsia="楷体_GB2312"/>
      <w:sz w:val="24"/>
    </w:rPr>
  </w:style>
  <w:style w:type="paragraph" w:styleId="2089" w:customStyle="1">
    <w:name w:val="1 Char Char Char Char"/>
    <w:basedOn w:val="770"/>
    <w:uiPriority w:val="0"/>
    <w:qFormat/>
    <w:rPr>
      <w:rFonts w:ascii="Tahoma" w:hAnsi="Tahoma"/>
      <w:sz w:val="24"/>
      <w:szCs w:val="20"/>
    </w:rPr>
  </w:style>
  <w:style w:type="paragraph" w:styleId="2090" w:customStyle="1">
    <w:name w:val="NAP Normal"/>
    <w:basedOn w:val="770"/>
    <w:uiPriority w:val="0"/>
    <w:qFormat/>
    <w:pPr>
      <w:spacing w:line="240" w:lineRule="exact"/>
    </w:pPr>
    <w:rPr>
      <w:sz w:val="22"/>
      <w:szCs w:val="20"/>
    </w:rPr>
  </w:style>
  <w:style w:type="paragraph" w:styleId="2091" w:customStyle="1">
    <w:name w:val="样式 标题 2第一章 标题 2Heading 2 HiddenHeading 2 CCBSH2h22nd level..."/>
    <w:basedOn w:val="77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92" w:customStyle="1">
    <w:name w:val="Char Char Char Char Char Char Char Char Char Char"/>
    <w:basedOn w:val="77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93" w:customStyle="1">
    <w:name w:val="zn4"/>
    <w:basedOn w:val="1467"/>
    <w:next w:val="774"/>
    <w:uiPriority w:val="0"/>
    <w:qFormat/>
    <w:pPr>
      <w:ind w:left="851" w:hanging="851"/>
      <w:tabs>
        <w:tab w:val="clear" w:pos="780" w:leader="none"/>
        <w:tab w:val="clear" w:pos="1069" w:leader="none"/>
        <w:tab w:val="left" w:pos="1080" w:leader="none"/>
      </w:tabs>
      <w:outlineLvl w:val="3"/>
    </w:pPr>
    <w:rPr>
      <w:lang w:val="zh-CN"/>
    </w:rPr>
  </w:style>
  <w:style w:type="paragraph" w:styleId="2094" w:customStyle="1">
    <w:name w:val="图表"/>
    <w:basedOn w:val="770"/>
    <w:uiPriority w:val="99"/>
    <w:qFormat/>
    <w:pPr>
      <w:ind w:firstLine="200"/>
      <w:jc w:val="center"/>
      <w:spacing w:line="360" w:lineRule="auto"/>
    </w:pPr>
    <w:rPr>
      <w:rFonts w:ascii="方正仿宋_GBK" w:hAnsi="方正仿宋_GBK" w:eastAsia="方正仿宋_GBK"/>
      <w:sz w:val="32"/>
      <w:szCs w:val="22"/>
    </w:rPr>
  </w:style>
  <w:style w:type="paragraph" w:styleId="2095" w:customStyle="1">
    <w:name w:val="图释"/>
    <w:basedOn w:val="770"/>
    <w:uiPriority w:val="99"/>
    <w:qFormat/>
    <w:pPr>
      <w:ind w:firstLine="200"/>
      <w:jc w:val="center"/>
      <w:spacing w:line="560" w:lineRule="exact"/>
    </w:pPr>
    <w:rPr>
      <w:rFonts w:ascii="方正仿宋_GBK" w:hAnsi="方正仿宋_GBK" w:eastAsia="方正楷体_GBK"/>
      <w:sz w:val="28"/>
      <w:szCs w:val="22"/>
    </w:rPr>
  </w:style>
  <w:style w:type="paragraph" w:styleId="2096" w:customStyle="1">
    <w:name w:val="修订1"/>
    <w:uiPriority w:val="99"/>
    <w:semiHidden/>
    <w:qFormat/>
    <w:rPr>
      <w:rFonts w:ascii="Times New Roman" w:hAnsi="Times New Roman" w:eastAsia="仿宋" w:cs="Times New Roman"/>
      <w:sz w:val="28"/>
      <w:szCs w:val="24"/>
      <w:lang w:val="en-US" w:eastAsia="zh-CN" w:bidi="ar-SA"/>
    </w:rPr>
  </w:style>
  <w:style w:type="paragraph" w:styleId="2097" w:customStyle="1">
    <w:name w:val="五号正文项目（标准）"/>
    <w:basedOn w:val="77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98" w:customStyle="1">
    <w:name w:val="序列1"/>
    <w:basedOn w:val="77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99" w:customStyle="1">
    <w:name w:val="标题8"/>
    <w:basedOn w:val="77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00" w:customStyle="1">
    <w:name w:val="wx正文+标号"/>
    <w:basedOn w:val="770"/>
    <w:uiPriority w:val="0"/>
    <w:semiHidden/>
    <w:qFormat/>
    <w:pPr>
      <w:ind w:left="510" w:hanging="340"/>
      <w:spacing w:line="360" w:lineRule="auto"/>
      <w:tabs>
        <w:tab w:val="left" w:pos="510" w:leader="none"/>
      </w:tabs>
    </w:pPr>
    <w:rPr>
      <w:rFonts w:cs="宋体"/>
      <w:sz w:val="24"/>
      <w:szCs w:val="20"/>
    </w:rPr>
  </w:style>
  <w:style w:type="paragraph" w:styleId="2101" w:customStyle="1">
    <w:name w:val="text-center"/>
    <w:basedOn w:val="770"/>
    <w:uiPriority w:val="0"/>
    <w:qFormat/>
    <w:pPr>
      <w:jc w:val="center"/>
      <w:spacing w:after="150"/>
      <w:widowControl/>
    </w:pPr>
    <w:rPr>
      <w:rFonts w:ascii="宋体" w:hAnsi="宋体" w:cs="宋体"/>
      <w:sz w:val="24"/>
    </w:rPr>
  </w:style>
  <w:style w:type="paragraph" w:styleId="2102" w:customStyle="1">
    <w:name w:val="faqa"/>
    <w:basedOn w:val="770"/>
    <w:uiPriority w:val="0"/>
    <w:qFormat/>
    <w:pPr>
      <w:jc w:val="left"/>
      <w:spacing w:after="150"/>
      <w:widowControl/>
    </w:pPr>
    <w:rPr>
      <w:rFonts w:ascii="微软雅黑" w:hAnsi="微软雅黑" w:eastAsia="微软雅黑" w:cs="宋体"/>
      <w:b/>
      <w:bCs/>
      <w:sz w:val="27"/>
      <w:szCs w:val="27"/>
    </w:rPr>
  </w:style>
  <w:style w:type="paragraph" w:styleId="2103" w:customStyle="1">
    <w:name w:val="样式 标题 55l4H5h5Second Subheading + 段前: 0.5 行 段后: 0.5 行 行距:..."/>
    <w:basedOn w:val="77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04" w:customStyle="1">
    <w:name w:val="Test2"/>
    <w:basedOn w:val="77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05" w:customStyle="1">
    <w:name w:val="正文编号项"/>
    <w:basedOn w:val="798"/>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06" w:customStyle="1">
    <w:name w:val="正文文本2"/>
    <w:basedOn w:val="770"/>
    <w:uiPriority w:val="99"/>
    <w:qFormat/>
    <w:pPr>
      <w:jc w:val="left"/>
      <w:spacing w:after="120" w:line="288" w:lineRule="auto"/>
      <w:widowControl/>
    </w:pPr>
    <w:rPr>
      <w:rFonts w:ascii="Verdana" w:hAnsi="Verdana"/>
      <w:sz w:val="24"/>
      <w:szCs w:val="20"/>
      <w:lang w:eastAsia="en-US"/>
    </w:rPr>
  </w:style>
  <w:style w:type="paragraph" w:styleId="2107" w:customStyle="1">
    <w:name w:val="Char21"/>
    <w:basedOn w:val="770"/>
    <w:uiPriority w:val="0"/>
    <w:qFormat/>
    <w:rPr>
      <w:rFonts w:ascii="仿宋_GB2312" w:eastAsia="仿宋_GB2312"/>
      <w:b/>
      <w:sz w:val="32"/>
      <w:szCs w:val="32"/>
    </w:rPr>
  </w:style>
  <w:style w:type="paragraph" w:styleId="2108" w:customStyle="1">
    <w:name w:val="Char1 Char Char Char21"/>
    <w:basedOn w:val="770"/>
    <w:uiPriority w:val="0"/>
    <w:qFormat/>
    <w:rPr>
      <w:rFonts w:ascii="Tahoma" w:hAnsi="Tahoma"/>
      <w:sz w:val="24"/>
      <w:szCs w:val="20"/>
    </w:rPr>
  </w:style>
  <w:style w:type="paragraph" w:styleId="2109" w:customStyle="1">
    <w:name w:val="Char Char12"/>
    <w:basedOn w:val="770"/>
    <w:uiPriority w:val="0"/>
    <w:qFormat/>
    <w:pPr>
      <w:jc w:val="left"/>
      <w:spacing w:after="160" w:line="240" w:lineRule="exact"/>
      <w:widowControl/>
    </w:pPr>
    <w:rPr>
      <w:rFonts w:ascii="Verdana" w:hAnsi="Verdana"/>
      <w:sz w:val="20"/>
      <w:lang w:eastAsia="en-US"/>
    </w:rPr>
  </w:style>
  <w:style w:type="paragraph" w:styleId="2110" w:customStyle="1">
    <w:name w:val="Normal (Web)1"/>
    <w:basedOn w:val="770"/>
    <w:uiPriority w:val="0"/>
    <w:qFormat/>
    <w:pPr>
      <w:jc w:val="left"/>
      <w:spacing w:before="100" w:beforeAutospacing="1" w:after="100" w:afterAutospacing="1"/>
      <w:widowControl/>
    </w:pPr>
    <w:rPr>
      <w:rFonts w:ascii="宋体" w:hAnsi="宋体" w:cs="宋体"/>
      <w:sz w:val="24"/>
    </w:rPr>
  </w:style>
  <w:style w:type="paragraph" w:styleId="2111" w:customStyle="1">
    <w:name w:val="_Style 171"/>
    <w:basedOn w:val="770"/>
    <w:next w:val="770"/>
    <w:uiPriority w:val="0"/>
    <w:qFormat/>
    <w:pPr>
      <w:ind w:firstLine="560"/>
      <w:spacing w:line="500" w:lineRule="exact"/>
    </w:pPr>
    <w:rPr>
      <w:rFonts w:ascii="Cambria" w:hAnsi="Cambria" w:eastAsia="仿宋"/>
      <w:color w:val="000000"/>
      <w:sz w:val="28"/>
      <w:szCs w:val="20"/>
    </w:rPr>
  </w:style>
  <w:style w:type="paragraph" w:styleId="2112" w:customStyle="1">
    <w:name w:val="中等深浅底纹 1 - 着色 11"/>
    <w:next w:val="2113"/>
    <w:uiPriority w:val="0"/>
    <w:qFormat/>
    <w:pPr>
      <w:widowControl w:val="off"/>
    </w:pPr>
    <w:rPr>
      <w:rFonts w:ascii="宋体" w:hAnsi="Calibri" w:eastAsia="宋体" w:cs="Times New Roman"/>
      <w:sz w:val="21"/>
      <w:szCs w:val="22"/>
      <w:lang w:val="en-US" w:eastAsia="zh-CN" w:bidi="ar-SA"/>
    </w:rPr>
  </w:style>
  <w:style w:type="paragraph" w:styleId="2113" w:customStyle="1">
    <w:name w:val="D表"/>
    <w:basedOn w:val="770"/>
    <w:next w:val="792"/>
    <w:uiPriority w:val="0"/>
    <w:qFormat/>
    <w:pPr>
      <w:ind w:hanging="2"/>
      <w:spacing w:line="500" w:lineRule="exact"/>
    </w:pPr>
    <w:rPr>
      <w:rFonts w:ascii="Calibri" w:hAnsi="Calibri" w:eastAsia="仿宋"/>
      <w:sz w:val="18"/>
      <w:szCs w:val="18"/>
    </w:rPr>
  </w:style>
  <w:style w:type="paragraph" w:styleId="2114" w:customStyle="1">
    <w:name w:val="金宏发行正文 Char Char"/>
    <w:basedOn w:val="770"/>
    <w:next w:val="2085"/>
    <w:uiPriority w:val="0"/>
    <w:qFormat/>
    <w:pPr>
      <w:ind w:firstLine="560"/>
      <w:spacing w:line="500" w:lineRule="exact"/>
    </w:pPr>
    <w:rPr>
      <w:rFonts w:ascii="Calibri" w:hAnsi="Calibri" w:eastAsia="仿宋_GB2312" w:cs="宋体"/>
      <w:sz w:val="28"/>
      <w:szCs w:val="20"/>
    </w:rPr>
  </w:style>
  <w:style w:type="paragraph" w:styleId="2115" w:customStyle="1">
    <w:name w:val="Char1 Char Char Char2"/>
    <w:basedOn w:val="770"/>
    <w:uiPriority w:val="0"/>
    <w:qFormat/>
    <w:pPr>
      <w:ind w:firstLine="560"/>
      <w:spacing w:line="500" w:lineRule="exact"/>
    </w:pPr>
    <w:rPr>
      <w:rFonts w:ascii="Tahoma" w:hAnsi="Tahoma" w:eastAsia="仿宋"/>
      <w:sz w:val="28"/>
      <w:szCs w:val="20"/>
    </w:rPr>
  </w:style>
  <w:style w:type="paragraph" w:styleId="2116" w:customStyle="1">
    <w:name w:val="Char Char Char Char2"/>
    <w:basedOn w:val="770"/>
    <w:uiPriority w:val="0"/>
    <w:qFormat/>
    <w:pPr>
      <w:ind w:firstLine="560"/>
      <w:spacing w:line="500" w:lineRule="exact"/>
    </w:pPr>
    <w:rPr>
      <w:rFonts w:ascii="Calibri" w:hAnsi="Calibri" w:eastAsia="仿宋"/>
      <w:sz w:val="28"/>
    </w:rPr>
  </w:style>
  <w:style w:type="paragraph" w:styleId="2117" w:customStyle="1">
    <w:name w:val="Heading"/>
    <w:basedOn w:val="770"/>
    <w:next w:val="798"/>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18" w:customStyle="1">
    <w:name w:val="Char Char Char Char1"/>
    <w:basedOn w:val="770"/>
    <w:uiPriority w:val="0"/>
    <w:qFormat/>
    <w:pPr>
      <w:ind w:firstLine="560"/>
      <w:spacing w:line="500" w:lineRule="exact"/>
    </w:pPr>
    <w:rPr>
      <w:rFonts w:ascii="Calibri" w:hAnsi="Calibri" w:eastAsia="仿宋"/>
      <w:sz w:val="28"/>
    </w:rPr>
  </w:style>
  <w:style w:type="paragraph" w:styleId="2119" w:customStyle="1">
    <w:name w:val="Char Char Char Char Char Char Char Char Char Char Char Char Char Char Char Char Char Char Char Char"/>
    <w:basedOn w:val="770"/>
    <w:next w:val="770"/>
    <w:uiPriority w:val="0"/>
    <w:qFormat/>
    <w:pPr>
      <w:ind w:left="420" w:hanging="420"/>
      <w:spacing w:line="360" w:lineRule="auto"/>
      <w:tabs>
        <w:tab w:val="left" w:pos="851" w:leader="none"/>
      </w:tabs>
    </w:pPr>
    <w:rPr>
      <w:rFonts w:ascii="Calibri" w:hAnsi="Calibri" w:eastAsia="仿宋"/>
      <w:sz w:val="28"/>
    </w:rPr>
  </w:style>
  <w:style w:type="paragraph" w:styleId="2120" w:customStyle="1">
    <w:name w:val="中等深浅网格 1 - 着色 21"/>
    <w:basedOn w:val="770"/>
    <w:uiPriority w:val="34"/>
    <w:qFormat/>
    <w:pPr>
      <w:ind w:firstLine="420"/>
    </w:pPr>
    <w:rPr>
      <w:rFonts w:ascii="Calibri" w:hAnsi="Calibri" w:eastAsia="仿宋"/>
      <w:sz w:val="28"/>
      <w:szCs w:val="22"/>
    </w:rPr>
  </w:style>
  <w:style w:type="paragraph" w:styleId="2121" w:customStyle="1">
    <w:name w:val="注意事项"/>
    <w:basedOn w:val="770"/>
    <w:uiPriority w:val="0"/>
    <w:qFormat/>
    <w:pPr>
      <w:ind w:firstLine="200"/>
      <w:spacing w:before="60" w:after="60" w:line="360" w:lineRule="auto"/>
    </w:pPr>
    <w:rPr>
      <w:rFonts w:ascii="仿宋" w:hAnsi="仿宋"/>
      <w:b/>
      <w:bCs/>
      <w:sz w:val="28"/>
      <w:lang w:eastAsia="ar-SA"/>
    </w:rPr>
  </w:style>
  <w:style w:type="paragraph" w:styleId="2122"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23" w:customStyle="1">
    <w:name w:val="无编号标题"/>
    <w:basedOn w:val="770"/>
    <w:next w:val="1641"/>
    <w:uiPriority w:val="0"/>
    <w:qFormat/>
    <w:pPr>
      <w:ind w:firstLine="560"/>
      <w:jc w:val="center"/>
      <w:pageBreakBefore/>
      <w:spacing w:line="480" w:lineRule="auto"/>
      <w:suppressLineNumbers/>
    </w:pPr>
    <w:rPr>
      <w:rFonts w:ascii="宋体" w:hAnsi="宋体" w:eastAsia="仿宋"/>
      <w:b/>
      <w:sz w:val="36"/>
      <w:szCs w:val="44"/>
    </w:rPr>
  </w:style>
  <w:style w:type="paragraph" w:styleId="2124" w:customStyle="1">
    <w:name w:val="Bid_正文"/>
    <w:basedOn w:val="782"/>
    <w:next w:val="2125"/>
    <w:uiPriority w:val="0"/>
    <w:qFormat/>
    <w:pPr>
      <w:ind w:firstLine="200"/>
      <w:jc w:val="left"/>
      <w:spacing w:line="590" w:lineRule="atLeast"/>
      <w:widowControl/>
    </w:pPr>
    <w:rPr>
      <w:rFonts w:ascii="方正仿宋_GBK" w:hAnsi="Calibri" w:eastAsia="仿宋"/>
      <w:spacing w:val="-25"/>
      <w:sz w:val="32"/>
      <w:szCs w:val="20"/>
    </w:rPr>
  </w:style>
  <w:style w:type="paragraph" w:styleId="2125" w:customStyle="1">
    <w:name w:val="p1"/>
    <w:basedOn w:val="770"/>
    <w:next w:val="784"/>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26" w:customStyle="1">
    <w:name w:val="正文首行缩进 Char3"/>
    <w:basedOn w:val="770"/>
    <w:uiPriority w:val="0"/>
    <w:qFormat/>
    <w:pPr>
      <w:ind w:firstLine="560"/>
      <w:spacing w:line="500" w:lineRule="exact"/>
    </w:pPr>
    <w:rPr>
      <w:rFonts w:ascii="Calibri" w:hAnsi="Calibri" w:eastAsia="仿宋"/>
      <w:sz w:val="28"/>
      <w:szCs w:val="20"/>
    </w:rPr>
  </w:style>
  <w:style w:type="paragraph" w:styleId="2127" w:customStyle="1">
    <w:name w:val="表格内容"/>
    <w:basedOn w:val="770"/>
    <w:next w:val="1906"/>
    <w:uiPriority w:val="0"/>
    <w:qFormat/>
    <w:pPr>
      <w:ind w:firstLine="560"/>
      <w:jc w:val="left"/>
      <w:spacing w:line="360" w:lineRule="auto"/>
    </w:pPr>
    <w:rPr>
      <w:rFonts w:ascii="微软雅黑" w:hAnsi="微软雅黑" w:eastAsia="微软雅黑"/>
      <w:sz w:val="18"/>
      <w:lang w:val="en-GB"/>
    </w:rPr>
  </w:style>
  <w:style w:type="paragraph" w:styleId="2128" w:customStyle="1">
    <w:name w:val="文章正文"/>
    <w:basedOn w:val="770"/>
    <w:next w:val="2129"/>
    <w:uiPriority w:val="0"/>
    <w:qFormat/>
    <w:pPr>
      <w:ind w:firstLine="482"/>
      <w:spacing w:line="360" w:lineRule="auto"/>
    </w:pPr>
    <w:rPr>
      <w:rFonts w:ascii="Calibri" w:hAnsi="Calibri" w:eastAsia="仿宋"/>
    </w:rPr>
  </w:style>
  <w:style w:type="paragraph" w:styleId="2129" w:customStyle="1">
    <w:name w:val="我的图表标题"/>
    <w:basedOn w:val="770"/>
    <w:next w:val="1095"/>
    <w:uiPriority w:val="0"/>
    <w:qFormat/>
    <w:pPr>
      <w:ind w:firstLine="560"/>
      <w:jc w:val="center"/>
      <w:spacing w:line="360" w:lineRule="auto"/>
    </w:pPr>
    <w:rPr>
      <w:rFonts w:ascii="Cambria" w:hAnsi="Cambria" w:eastAsia="黑体" w:cs="宋体"/>
      <w:sz w:val="28"/>
      <w:szCs w:val="20"/>
    </w:rPr>
  </w:style>
  <w:style w:type="paragraph" w:styleId="2130" w:customStyle="1">
    <w:name w:val="11111"/>
    <w:basedOn w:val="770"/>
    <w:next w:val="2131"/>
    <w:uiPriority w:val="0"/>
    <w:qFormat/>
    <w:pPr>
      <w:ind w:firstLine="200"/>
      <w:spacing w:after="120" w:line="360" w:lineRule="auto"/>
    </w:pPr>
    <w:rPr>
      <w:rFonts w:ascii="宋体" w:hAnsi="Calibri" w:eastAsia="仿宋" w:cs="宋体"/>
      <w:color w:val="000000"/>
      <w:sz w:val="28"/>
      <w:lang w:val="zh-CN"/>
    </w:rPr>
  </w:style>
  <w:style w:type="paragraph" w:styleId="2131" w:customStyle="1">
    <w:name w:val="Char Char Char Char Char Char Char Char Char Char Char Char Char"/>
    <w:basedOn w:val="770"/>
    <w:next w:val="782"/>
    <w:uiPriority w:val="0"/>
    <w:qFormat/>
    <w:pPr>
      <w:jc w:val="left"/>
      <w:spacing w:after="160" w:line="240" w:lineRule="exact"/>
      <w:widowControl/>
    </w:pPr>
    <w:rPr>
      <w:rFonts w:ascii="Verdana" w:hAnsi="Verdana" w:eastAsia="仿宋_GB2312"/>
      <w:sz w:val="28"/>
      <w:szCs w:val="20"/>
      <w:lang w:eastAsia="en-US"/>
    </w:rPr>
  </w:style>
  <w:style w:type="paragraph" w:styleId="2132" w:customStyle="1">
    <w:name w:val="标题 41"/>
    <w:basedOn w:val="773"/>
    <w:next w:val="798"/>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33" w:customStyle="1">
    <w:name w:val="Char Char Char Char Char Char Char Char Char1 Char Char Char Char Char Char Char Char Char Char"/>
    <w:basedOn w:val="770"/>
    <w:next w:val="2134"/>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4" w:customStyle="1">
    <w:name w:val="样式3"/>
    <w:basedOn w:val="770"/>
    <w:uiPriority w:val="0"/>
    <w:qFormat/>
    <w:pPr>
      <w:ind w:firstLine="420"/>
      <w:spacing w:line="360" w:lineRule="auto"/>
      <w:tabs>
        <w:tab w:val="left" w:pos="695" w:leader="none"/>
      </w:tabs>
    </w:pPr>
    <w:rPr>
      <w:rFonts w:ascii="Calibri" w:hAnsi="Calibri" w:eastAsia="仿宋"/>
      <w:sz w:val="28"/>
    </w:rPr>
  </w:style>
  <w:style w:type="paragraph" w:styleId="2135" w:customStyle="1">
    <w:name w:val="正文Normal"/>
    <w:basedOn w:val="770"/>
    <w:next w:val="1007"/>
    <w:uiPriority w:val="0"/>
    <w:qFormat/>
    <w:pPr>
      <w:ind w:firstLine="480"/>
      <w:spacing w:after="120" w:line="360" w:lineRule="auto"/>
    </w:pPr>
    <w:rPr>
      <w:rFonts w:ascii="Arial" w:hAnsi="Arial" w:eastAsia="仿宋" w:cs="Arial"/>
      <w:sz w:val="28"/>
    </w:rPr>
  </w:style>
  <w:style w:type="paragraph" w:styleId="2136" w:customStyle="1">
    <w:name w:val="标准正文"/>
    <w:basedOn w:val="770"/>
    <w:next w:val="779"/>
    <w:uiPriority w:val="0"/>
    <w:qFormat/>
    <w:pPr>
      <w:ind w:firstLine="560"/>
      <w:spacing w:line="500" w:lineRule="exact"/>
    </w:pPr>
    <w:rPr>
      <w:rFonts w:ascii="Calibri" w:hAnsi="Calibri" w:eastAsia="仿宋"/>
      <w:sz w:val="28"/>
      <w:lang w:val="en-GB"/>
    </w:rPr>
  </w:style>
  <w:style w:type="paragraph" w:styleId="2137" w:customStyle="1">
    <w:name w:val="_Style 62"/>
    <w:next w:val="831"/>
    <w:uiPriority w:val="0"/>
    <w:qFormat/>
    <w:pPr>
      <w:jc w:val="both"/>
      <w:widowControl w:val="off"/>
    </w:pPr>
    <w:rPr>
      <w:rFonts w:ascii="Calibri" w:hAnsi="Calibri" w:eastAsia="宋体" w:cs="Times New Roman"/>
      <w:sz w:val="21"/>
      <w:szCs w:val="22"/>
      <w:lang w:val="en-US" w:eastAsia="zh-CN" w:bidi="ar-SA"/>
    </w:rPr>
  </w:style>
  <w:style w:type="paragraph" w:styleId="2138" w:customStyle="1">
    <w:name w:val="_Style 54"/>
    <w:next w:val="1554"/>
    <w:uiPriority w:val="0"/>
    <w:qFormat/>
    <w:rPr>
      <w:rFonts w:ascii="Calibri" w:hAnsi="Calibri" w:eastAsia="宋体" w:cs="Times New Roman"/>
      <w:sz w:val="24"/>
      <w:szCs w:val="24"/>
      <w:lang w:val="en-US" w:eastAsia="zh-CN" w:bidi="ar-SA"/>
    </w:rPr>
  </w:style>
  <w:style w:type="paragraph" w:styleId="2139" w:customStyle="1">
    <w:name w:val="样式 标题 2 + 行距: 最小值 12 磅"/>
    <w:basedOn w:val="772"/>
    <w:next w:val="77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40" w:customStyle="1">
    <w:name w:val="ABC_正文"/>
    <w:basedOn w:val="770"/>
    <w:uiPriority w:val="0"/>
    <w:qFormat/>
    <w:pPr>
      <w:ind w:firstLine="200"/>
      <w:widowControl/>
    </w:pPr>
    <w:rPr>
      <w:rFonts w:ascii="Calibri" w:hAnsi="宋体" w:eastAsia="Times New Roman"/>
      <w:sz w:val="20"/>
      <w:szCs w:val="20"/>
    </w:rPr>
  </w:style>
  <w:style w:type="paragraph" w:styleId="2141" w:customStyle="1">
    <w:name w:val="InfoBlue"/>
    <w:basedOn w:val="770"/>
    <w:uiPriority w:val="0"/>
    <w:qFormat/>
    <w:pPr>
      <w:ind w:left="720" w:firstLine="560"/>
      <w:jc w:val="left"/>
      <w:spacing w:after="120" w:line="360" w:lineRule="auto"/>
    </w:pPr>
    <w:rPr>
      <w:rFonts w:ascii="Calibri" w:hAnsi="Calibri" w:eastAsia="仿宋"/>
      <w:color w:val="0000ff"/>
      <w:szCs w:val="20"/>
    </w:rPr>
  </w:style>
  <w:style w:type="paragraph" w:styleId="2142" w:customStyle="1">
    <w:name w:val="样式 标题 3"/>
    <w:basedOn w:val="773"/>
    <w:next w:val="80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43"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44" w:customStyle="1">
    <w:name w:val="Char Char Char Char Char Char Char Char Char Char Char Char Char Char Char1 Char"/>
    <w:basedOn w:val="770"/>
    <w:next w:val="799"/>
    <w:uiPriority w:val="0"/>
    <w:qFormat/>
    <w:pPr>
      <w:ind w:firstLine="560"/>
      <w:jc w:val="left"/>
      <w:spacing w:after="160" w:line="240" w:lineRule="exact"/>
      <w:widowControl/>
    </w:pPr>
    <w:rPr>
      <w:rFonts w:ascii="Verdana" w:hAnsi="Verdana" w:eastAsia="仿宋"/>
      <w:sz w:val="20"/>
      <w:szCs w:val="20"/>
      <w:lang w:eastAsia="en-US"/>
    </w:rPr>
  </w:style>
  <w:style w:type="paragraph" w:styleId="2145" w:customStyle="1">
    <w:name w:val="无首行缩进正文"/>
    <w:basedOn w:val="2129"/>
    <w:next w:val="2081"/>
    <w:uiPriority w:val="0"/>
    <w:qFormat/>
    <w:pPr>
      <w:ind w:firstLine="0"/>
      <w:jc w:val="both"/>
    </w:pPr>
    <w:rPr>
      <w:rFonts w:ascii="Calibri" w:hAnsi="Calibri" w:eastAsia="方正仿宋_GBK" w:cs="Times New Roman"/>
      <w:sz w:val="21"/>
      <w:szCs w:val="24"/>
    </w:rPr>
  </w:style>
  <w:style w:type="paragraph" w:styleId="2146" w:customStyle="1">
    <w:name w:val="Plain Text1"/>
    <w:basedOn w:val="770"/>
    <w:next w:val="785"/>
    <w:uiPriority w:val="0"/>
    <w:qFormat/>
    <w:pPr>
      <w:ind w:firstLine="560"/>
      <w:spacing w:line="360" w:lineRule="auto"/>
    </w:pPr>
    <w:rPr>
      <w:rFonts w:ascii="宋体" w:hAnsi="宋体" w:eastAsia="仿宋"/>
      <w:sz w:val="28"/>
      <w:szCs w:val="20"/>
    </w:rPr>
  </w:style>
  <w:style w:type="paragraph" w:styleId="2147" w:customStyle="1">
    <w:name w:val="Char Char Char Char Char Char Char Char Char Char Char Char Char1"/>
    <w:basedOn w:val="770"/>
    <w:uiPriority w:val="0"/>
    <w:qFormat/>
    <w:pPr>
      <w:ind w:firstLine="560"/>
      <w:jc w:val="left"/>
      <w:spacing w:after="160" w:line="240" w:lineRule="exact"/>
      <w:widowControl/>
    </w:pPr>
    <w:rPr>
      <w:rFonts w:ascii="Verdana" w:hAnsi="Verdana" w:eastAsia="仿宋_GB2312"/>
      <w:sz w:val="28"/>
      <w:szCs w:val="20"/>
      <w:lang w:eastAsia="en-US"/>
    </w:rPr>
  </w:style>
  <w:style w:type="paragraph" w:styleId="2148" w:customStyle="1">
    <w:name w:val="样式 Tabletext + 五号 加粗 居中 段后: 0 磅 行距: 1.5 倍行距"/>
    <w:basedOn w:val="770"/>
    <w:uiPriority w:val="0"/>
    <w:qFormat/>
    <w:pPr>
      <w:ind w:firstLine="560"/>
      <w:spacing w:line="500" w:lineRule="exact"/>
    </w:pPr>
    <w:rPr>
      <w:rFonts w:ascii="Calibri" w:hAnsi="Calibri" w:eastAsia="仿宋"/>
      <w:sz w:val="28"/>
      <w:szCs w:val="20"/>
    </w:rPr>
  </w:style>
  <w:style w:type="paragraph" w:styleId="2149" w:customStyle="1">
    <w:name w:val="Subject"/>
    <w:basedOn w:val="770"/>
    <w:uiPriority w:val="0"/>
    <w:qFormat/>
    <w:pPr>
      <w:jc w:val="center"/>
      <w:widowControl/>
    </w:pPr>
    <w:rPr>
      <w:rFonts w:ascii="Calibri" w:hAnsi="Calibri" w:eastAsia="黑体"/>
      <w:b/>
      <w:sz w:val="48"/>
    </w:rPr>
  </w:style>
  <w:style w:type="paragraph" w:styleId="2150" w:customStyle="1">
    <w:name w:val="题注1"/>
    <w:basedOn w:val="770"/>
    <w:uiPriority w:val="0"/>
    <w:qFormat/>
    <w:pPr>
      <w:ind w:firstLine="720"/>
      <w:spacing w:before="120" w:after="120" w:line="360" w:lineRule="auto"/>
      <w:suppressLineNumbers/>
    </w:pPr>
    <w:rPr>
      <w:rFonts w:ascii="仿宋" w:hAnsi="仿宋"/>
      <w:i/>
      <w:iCs/>
      <w:sz w:val="28"/>
      <w:lang w:eastAsia="ar-SA"/>
    </w:rPr>
  </w:style>
  <w:style w:type="paragraph" w:styleId="2151" w:customStyle="1">
    <w:name w:val="默认段落字体 Para Char Char Char Char"/>
    <w:basedOn w:val="770"/>
    <w:next w:val="807"/>
    <w:uiPriority w:val="0"/>
    <w:qFormat/>
    <w:pPr>
      <w:ind w:firstLine="560"/>
      <w:spacing w:line="360" w:lineRule="auto"/>
    </w:pPr>
    <w:rPr>
      <w:rFonts w:ascii="Calibri" w:hAnsi="Calibri" w:eastAsia="仿宋"/>
      <w:sz w:val="28"/>
      <w:szCs w:val="20"/>
    </w:rPr>
  </w:style>
  <w:style w:type="paragraph" w:styleId="2152" w:customStyle="1">
    <w:name w:val="样式 标题 1 + 行距: 最小值 12 磅"/>
    <w:basedOn w:val="771"/>
    <w:next w:val="2141"/>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53" w:customStyle="1">
    <w:name w:val="_Style 224"/>
    <w:basedOn w:val="770"/>
    <w:next w:val="770"/>
    <w:uiPriority w:val="39"/>
    <w:unhideWhenUsed/>
    <w:qFormat/>
    <w:pPr>
      <w:ind w:left="2100"/>
      <w:jc w:val="left"/>
      <w:widowControl/>
    </w:pPr>
    <w:rPr>
      <w:rFonts w:ascii="Calibri" w:hAnsi="Calibri"/>
      <w:szCs w:val="22"/>
    </w:rPr>
  </w:style>
  <w:style w:type="paragraph" w:styleId="2154" w:customStyle="1">
    <w:name w:val="图中文字"/>
    <w:basedOn w:val="770"/>
    <w:next w:val="1556"/>
    <w:uiPriority w:val="0"/>
    <w:qFormat/>
    <w:pPr>
      <w:ind w:firstLine="560"/>
      <w:jc w:val="center"/>
      <w:spacing w:line="500" w:lineRule="exact"/>
      <w:widowControl/>
    </w:pPr>
    <w:rPr>
      <w:rFonts w:ascii="Calibri" w:hAnsi="Calibri" w:eastAsia="仿宋_GB2312"/>
      <w:sz w:val="28"/>
      <w:szCs w:val="20"/>
    </w:rPr>
  </w:style>
  <w:style w:type="paragraph" w:styleId="2155" w:customStyle="1">
    <w:name w:val="标题 11"/>
    <w:basedOn w:val="770"/>
    <w:next w:val="770"/>
    <w:uiPriority w:val="0"/>
    <w:qFormat/>
    <w:pPr>
      <w:keepLines/>
      <w:keepNext/>
      <w:spacing w:line="590" w:lineRule="exact"/>
      <w:outlineLvl w:val="0"/>
    </w:pPr>
    <w:rPr>
      <w:rFonts w:ascii="Calibri" w:hAnsi="Calibri" w:eastAsia="方正黑体_GBK"/>
      <w:bCs/>
      <w:sz w:val="32"/>
      <w:szCs w:val="44"/>
    </w:rPr>
  </w:style>
  <w:style w:type="paragraph" w:styleId="2156" w:customStyle="1">
    <w:name w:val="样式 标题 + 右"/>
    <w:basedOn w:val="788"/>
    <w:next w:val="2043"/>
    <w:uiPriority w:val="0"/>
    <w:qFormat/>
    <w:pPr>
      <w:ind w:left="0" w:firstLine="560"/>
      <w:jc w:val="right"/>
      <w:spacing w:line="500" w:lineRule="exact"/>
    </w:pPr>
    <w:rPr>
      <w:rFonts w:ascii="宋体" w:hAnsi="Calibri" w:eastAsia="方正小标宋_GBK" w:cs="宋体"/>
      <w:color w:val="000000"/>
      <w:sz w:val="28"/>
      <w:szCs w:val="20"/>
    </w:rPr>
  </w:style>
  <w:style w:type="paragraph" w:styleId="2157" w:customStyle="1">
    <w:name w:val="表号"/>
    <w:basedOn w:val="770"/>
    <w:next w:val="109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58" w:customStyle="1">
    <w:name w:val="表头样式"/>
    <w:basedOn w:val="770"/>
    <w:uiPriority w:val="0"/>
    <w:qFormat/>
    <w:pPr>
      <w:ind w:firstLine="560"/>
      <w:jc w:val="center"/>
      <w:keepNext/>
      <w:spacing w:line="500" w:lineRule="exact"/>
    </w:pPr>
    <w:rPr>
      <w:rFonts w:ascii="Arial" w:hAnsi="Arial" w:eastAsia="仿宋"/>
      <w:b/>
      <w:szCs w:val="21"/>
    </w:rPr>
  </w:style>
  <w:style w:type="paragraph" w:styleId="2159" w:customStyle="1">
    <w:name w:val="评估表"/>
    <w:basedOn w:val="770"/>
    <w:uiPriority w:val="0"/>
    <w:qFormat/>
    <w:pPr>
      <w:spacing w:line="240" w:lineRule="exact"/>
    </w:pPr>
    <w:rPr>
      <w:rFonts w:ascii="方正仿宋_GBK" w:hAnsi="方正仿宋_GBK" w:eastAsia="方正仿宋_GBK"/>
      <w:sz w:val="18"/>
      <w:szCs w:val="18"/>
    </w:rPr>
  </w:style>
  <w:style w:type="paragraph" w:styleId="2160" w:customStyle="1">
    <w:name w:val="Table Contents"/>
    <w:basedOn w:val="770"/>
    <w:uiPriority w:val="0"/>
    <w:qFormat/>
    <w:pPr>
      <w:ind w:firstLine="720"/>
      <w:spacing w:line="360" w:lineRule="auto"/>
      <w:suppressLineNumbers/>
    </w:pPr>
    <w:rPr>
      <w:rFonts w:ascii="仿宋" w:hAnsi="仿宋"/>
      <w:sz w:val="28"/>
      <w:lang w:eastAsia="ar-SA"/>
    </w:rPr>
  </w:style>
  <w:style w:type="paragraph" w:styleId="2161" w:customStyle="1">
    <w:name w:val="Paragraph1"/>
    <w:basedOn w:val="770"/>
    <w:next w:val="1805"/>
    <w:uiPriority w:val="0"/>
    <w:qFormat/>
    <w:pPr>
      <w:ind w:firstLine="560"/>
      <w:spacing w:before="80" w:line="500" w:lineRule="exact"/>
    </w:pPr>
    <w:rPr>
      <w:rFonts w:ascii="宋体" w:hAnsi="Calibri" w:eastAsia="仿宋"/>
      <w:sz w:val="20"/>
      <w:szCs w:val="20"/>
    </w:rPr>
  </w:style>
  <w:style w:type="paragraph" w:styleId="2162" w:customStyle="1">
    <w:name w:val="Tabletext"/>
    <w:basedOn w:val="770"/>
    <w:next w:val="1719"/>
    <w:uiPriority w:val="0"/>
    <w:qFormat/>
    <w:pPr>
      <w:ind w:firstLine="560"/>
      <w:jc w:val="left"/>
      <w:keepLines/>
      <w:spacing w:after="120" w:line="240" w:lineRule="atLeast"/>
    </w:pPr>
    <w:rPr>
      <w:rFonts w:ascii="Calibri" w:hAnsi="Calibri" w:eastAsia="仿宋"/>
      <w:sz w:val="28"/>
      <w:szCs w:val="20"/>
      <w:lang w:eastAsia="en-US"/>
    </w:rPr>
  </w:style>
  <w:style w:type="paragraph" w:styleId="2163" w:customStyle="1">
    <w:name w:val="编写建议"/>
    <w:basedOn w:val="770"/>
    <w:next w:val="798"/>
    <w:uiPriority w:val="0"/>
    <w:qFormat/>
    <w:pPr>
      <w:ind w:firstLine="420"/>
      <w:jc w:val="left"/>
      <w:spacing w:line="360" w:lineRule="auto"/>
    </w:pPr>
    <w:rPr>
      <w:rFonts w:ascii="Arial" w:hAnsi="Arial" w:cs="宋体"/>
      <w:i/>
      <w:iCs/>
      <w:color w:val="0000ff"/>
      <w:sz w:val="28"/>
      <w:lang w:eastAsia="ar-SA"/>
    </w:rPr>
  </w:style>
  <w:style w:type="paragraph" w:styleId="2164" w:customStyle="1">
    <w:name w:val="引用 Char2"/>
    <w:basedOn w:val="770"/>
    <w:uiPriority w:val="0"/>
    <w:qFormat/>
    <w:pPr>
      <w:ind w:firstLine="560"/>
      <w:spacing w:line="500" w:lineRule="exact"/>
    </w:pPr>
    <w:rPr>
      <w:rFonts w:ascii="Calibri" w:hAnsi="Calibri" w:eastAsia="仿宋"/>
      <w:sz w:val="28"/>
      <w:szCs w:val="20"/>
    </w:rPr>
  </w:style>
  <w:style w:type="paragraph" w:styleId="2165" w:customStyle="1">
    <w:name w:val="文档名称"/>
    <w:basedOn w:val="770"/>
    <w:uiPriority w:val="0"/>
    <w:qFormat/>
    <w:pPr>
      <w:ind w:firstLine="720"/>
      <w:jc w:val="center"/>
      <w:spacing w:line="360" w:lineRule="auto"/>
    </w:pPr>
    <w:rPr>
      <w:rFonts w:ascii="仿宋" w:hAnsi="仿宋" w:eastAsia="黑体"/>
      <w:b/>
      <w:sz w:val="48"/>
      <w:szCs w:val="48"/>
      <w:lang w:eastAsia="ar-SA"/>
    </w:rPr>
  </w:style>
  <w:style w:type="paragraph" w:styleId="2166" w:customStyle="1">
    <w:name w:val="explanation"/>
    <w:basedOn w:val="770"/>
    <w:next w:val="1775"/>
    <w:uiPriority w:val="0"/>
    <w:qFormat/>
    <w:pPr>
      <w:ind w:firstLine="560"/>
      <w:spacing w:line="500" w:lineRule="exact"/>
    </w:pPr>
    <w:rPr>
      <w:rFonts w:ascii="Calibri" w:hAnsi="Calibri" w:eastAsia="仿宋"/>
      <w:sz w:val="28"/>
    </w:rPr>
  </w:style>
  <w:style w:type="paragraph" w:styleId="2167" w:customStyle="1">
    <w:name w:val="左对齐的表内文字"/>
    <w:basedOn w:val="770"/>
    <w:next w:val="830"/>
    <w:uiPriority w:val="0"/>
    <w:qFormat/>
    <w:pPr>
      <w:ind w:firstLine="560"/>
      <w:spacing w:line="500" w:lineRule="exact"/>
    </w:pPr>
    <w:rPr>
      <w:rFonts w:ascii="Calibri" w:hAnsi="Calibri" w:eastAsia="仿宋_GB2312" w:cs="宋体"/>
      <w:sz w:val="28"/>
      <w:szCs w:val="20"/>
    </w:rPr>
  </w:style>
  <w:style w:type="paragraph" w:styleId="2168" w:customStyle="1">
    <w:name w:val="_Style 44"/>
    <w:next w:val="770"/>
    <w:uiPriority w:val="0"/>
    <w:qFormat/>
    <w:pPr>
      <w:jc w:val="both"/>
      <w:widowControl w:val="off"/>
    </w:pPr>
    <w:rPr>
      <w:rFonts w:ascii="Calibri" w:hAnsi="Calibri" w:eastAsia="宋体" w:cs="Times New Roman"/>
      <w:sz w:val="24"/>
      <w:szCs w:val="24"/>
      <w:lang w:val="en-US" w:eastAsia="zh-CN" w:bidi="ar-SA"/>
    </w:rPr>
  </w:style>
  <w:style w:type="paragraph" w:styleId="2169" w:customStyle="1">
    <w:name w:val="样式 标题 3 + 非加粗 倾斜"/>
    <w:basedOn w:val="773"/>
    <w:next w:val="2170"/>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70" w:customStyle="1">
    <w:name w:val="样式 标题 2 + 五号"/>
    <w:basedOn w:val="772"/>
    <w:next w:val="83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71" w:customStyle="1">
    <w:name w:val="版权申明"/>
    <w:basedOn w:val="770"/>
    <w:uiPriority w:val="0"/>
    <w:qFormat/>
    <w:pPr>
      <w:ind w:firstLine="720"/>
      <w:jc w:val="center"/>
      <w:spacing w:line="360" w:lineRule="auto"/>
    </w:pPr>
    <w:rPr>
      <w:rFonts w:ascii="宋体" w:hAnsi="宋体" w:cs="宋体"/>
      <w:b/>
      <w:bCs/>
      <w:color w:val="000000"/>
      <w:sz w:val="28"/>
      <w:szCs w:val="20"/>
      <w:lang w:eastAsia="ar-SA"/>
    </w:rPr>
  </w:style>
  <w:style w:type="paragraph" w:styleId="2172" w:customStyle="1">
    <w:name w:val="标题G"/>
    <w:basedOn w:val="788"/>
    <w:next w:val="2152"/>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73" w:customStyle="1">
    <w:name w:val="标题5"/>
    <w:basedOn w:val="770"/>
    <w:uiPriority w:val="0"/>
    <w:qFormat/>
    <w:pPr>
      <w:ind w:firstLine="560"/>
      <w:jc w:val="center"/>
      <w:spacing w:line="500" w:lineRule="exact"/>
    </w:pPr>
    <w:rPr>
      <w:rFonts w:ascii="宋体" w:hAnsi="宋体" w:eastAsia="仿宋"/>
      <w:b/>
      <w:sz w:val="52"/>
      <w:szCs w:val="22"/>
    </w:rPr>
  </w:style>
  <w:style w:type="paragraph" w:styleId="2174" w:customStyle="1">
    <w:name w:val="修订11"/>
    <w:uiPriority w:val="99"/>
    <w:qFormat/>
    <w:rPr>
      <w:rFonts w:ascii="宋体" w:hAnsi="Calibri" w:eastAsia="宋体" w:cs="Times New Roman"/>
      <w:sz w:val="21"/>
      <w:lang w:val="en-US" w:eastAsia="zh-CN" w:bidi="ar-SA"/>
    </w:rPr>
  </w:style>
  <w:style w:type="paragraph" w:styleId="2175"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76" w:customStyle="1">
    <w:name w:val="目录标题2"/>
    <w:basedOn w:val="771"/>
    <w:next w:val="77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77" w:customStyle="1">
    <w:name w:val="Char1 Char Char Char1"/>
    <w:basedOn w:val="770"/>
    <w:uiPriority w:val="0"/>
    <w:qFormat/>
    <w:pPr>
      <w:ind w:firstLine="560"/>
      <w:spacing w:line="500" w:lineRule="exact"/>
    </w:pPr>
    <w:rPr>
      <w:rFonts w:ascii="Tahoma" w:hAnsi="Tahoma" w:eastAsia="仿宋"/>
      <w:sz w:val="28"/>
      <w:szCs w:val="20"/>
    </w:rPr>
  </w:style>
  <w:style w:type="paragraph" w:styleId="2178" w:customStyle="1">
    <w:name w:val="Bullet Text"/>
    <w:basedOn w:val="770"/>
    <w:next w:val="2142"/>
    <w:uiPriority w:val="0"/>
    <w:qFormat/>
    <w:pPr>
      <w:ind w:left="360" w:hanging="360"/>
      <w:jc w:val="left"/>
      <w:spacing w:after="60" w:line="500" w:lineRule="exact"/>
    </w:pPr>
    <w:rPr>
      <w:rFonts w:ascii="Arial" w:hAnsi="Arial" w:eastAsia="仿宋"/>
      <w:sz w:val="20"/>
      <w:szCs w:val="20"/>
    </w:rPr>
  </w:style>
  <w:style w:type="paragraph" w:styleId="2179" w:customStyle="1">
    <w:name w:val="_Style 47"/>
    <w:basedOn w:val="770"/>
    <w:next w:val="1062"/>
    <w:uiPriority w:val="0"/>
    <w:qFormat/>
    <w:pPr>
      <w:ind w:firstLine="420"/>
      <w:jc w:val="left"/>
      <w:spacing w:line="360" w:lineRule="auto"/>
    </w:pPr>
    <w:rPr>
      <w:rFonts w:ascii="宋体" w:hAnsi="Calibri"/>
      <w:szCs w:val="20"/>
    </w:rPr>
  </w:style>
  <w:style w:type="paragraph" w:styleId="2180" w:customStyle="1">
    <w:name w:val="_Style 196"/>
    <w:basedOn w:val="770"/>
    <w:next w:val="770"/>
    <w:uiPriority w:val="0"/>
    <w:qFormat/>
    <w:pPr>
      <w:ind w:firstLine="560"/>
      <w:spacing w:line="500" w:lineRule="exact"/>
    </w:pPr>
    <w:rPr>
      <w:rFonts w:ascii="Calibri Light" w:hAnsi="Calibri Light" w:eastAsia="仿宋"/>
      <w:color w:val="000000"/>
      <w:sz w:val="28"/>
      <w:szCs w:val="20"/>
    </w:rPr>
  </w:style>
  <w:style w:type="paragraph" w:styleId="2181" w:customStyle="1">
    <w:name w:val="Contents 10"/>
    <w:basedOn w:val="2182"/>
    <w:uiPriority w:val="0"/>
    <w:qFormat/>
    <w:pPr>
      <w:ind w:left="2547"/>
      <w:tabs>
        <w:tab w:val="right" w:pos="24919" w:leader="dot"/>
      </w:tabs>
    </w:pPr>
  </w:style>
  <w:style w:type="paragraph" w:styleId="2182" w:customStyle="1">
    <w:name w:val="Index"/>
    <w:basedOn w:val="770"/>
    <w:uiPriority w:val="0"/>
    <w:qFormat/>
    <w:pPr>
      <w:ind w:firstLine="720"/>
      <w:spacing w:line="360" w:lineRule="auto"/>
      <w:suppressLineNumbers/>
    </w:pPr>
    <w:rPr>
      <w:rFonts w:ascii="仿宋" w:hAnsi="仿宋"/>
      <w:sz w:val="28"/>
      <w:lang w:eastAsia="ar-SA"/>
    </w:rPr>
  </w:style>
  <w:style w:type="paragraph" w:styleId="2183" w:customStyle="1">
    <w:name w:val="subhead1"/>
    <w:basedOn w:val="770"/>
    <w:next w:val="813"/>
    <w:uiPriority w:val="0"/>
    <w:qFormat/>
    <w:pPr>
      <w:ind w:firstLine="560"/>
      <w:jc w:val="left"/>
      <w:spacing w:line="500" w:lineRule="exact"/>
    </w:pPr>
    <w:rPr>
      <w:rFonts w:ascii="Arial" w:hAnsi="Arial" w:eastAsia="仿宋"/>
      <w:b/>
      <w:sz w:val="28"/>
      <w:szCs w:val="20"/>
    </w:rPr>
  </w:style>
  <w:style w:type="paragraph" w:styleId="2184" w:customStyle="1">
    <w:name w:val="txt"/>
    <w:basedOn w:val="770"/>
    <w:next w:val="168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85" w:customStyle="1">
    <w:name w:val="目录标题1"/>
    <w:basedOn w:val="771"/>
    <w:next w:val="77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86" w:customStyle="1">
    <w:name w:val="Header Odd"/>
    <w:basedOn w:val="2187"/>
    <w:next w:val="1741"/>
    <w:uiPriority w:val="0"/>
    <w:qFormat/>
    <w:pPr>
      <w:jc w:val="right"/>
      <w:widowControl/>
      <w:pBdr>
        <w:bottom w:val="single" w:color="4F81BD" w:sz="4" w:space="1"/>
      </w:pBdr>
    </w:pPr>
    <w:rPr>
      <w:b/>
      <w:bCs/>
      <w:color w:val="1f497d"/>
      <w:sz w:val="20"/>
      <w:szCs w:val="23"/>
    </w:rPr>
  </w:style>
  <w:style w:type="paragraph" w:styleId="2187"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88" w:customStyle="1">
    <w:name w:val="样式 两端对齐"/>
    <w:basedOn w:val="770"/>
    <w:next w:val="2148"/>
    <w:uiPriority w:val="0"/>
    <w:qFormat/>
    <w:pPr>
      <w:ind w:firstLine="560"/>
      <w:spacing w:line="360" w:lineRule="auto"/>
    </w:pPr>
    <w:rPr>
      <w:rFonts w:ascii="宋体" w:hAnsi="Calibri" w:eastAsia="仿宋" w:cs="宋体"/>
      <w:sz w:val="28"/>
      <w:szCs w:val="20"/>
    </w:rPr>
  </w:style>
  <w:style w:type="paragraph" w:styleId="2189" w:customStyle="1">
    <w:name w:val="样式 行距: 固定值 20 磅 首行缩进:  2 字符"/>
    <w:basedOn w:val="770"/>
    <w:next w:val="2123"/>
    <w:uiPriority w:val="0"/>
    <w:qFormat/>
    <w:pPr>
      <w:ind w:firstLine="200"/>
      <w:jc w:val="left"/>
      <w:spacing w:line="360" w:lineRule="auto"/>
    </w:pPr>
    <w:rPr>
      <w:rFonts w:ascii="宋体" w:hAnsi="Calibri" w:eastAsia="仿宋" w:cs="宋体"/>
      <w:sz w:val="28"/>
      <w:szCs w:val="20"/>
    </w:rPr>
  </w:style>
  <w:style w:type="paragraph" w:styleId="2190" w:customStyle="1">
    <w:name w:val="_Style 3"/>
    <w:basedOn w:val="770"/>
    <w:uiPriority w:val="34"/>
    <w:qFormat/>
    <w:pPr>
      <w:jc w:val="left"/>
      <w:spacing w:before="100" w:beforeAutospacing="1" w:after="100" w:afterAutospacing="1"/>
      <w:widowControl/>
    </w:pPr>
    <w:rPr>
      <w:rFonts w:ascii="宋体" w:hAnsi="宋体" w:cs="宋体"/>
      <w:sz w:val="28"/>
    </w:rPr>
  </w:style>
  <w:style w:type="paragraph" w:styleId="2191" w:customStyle="1">
    <w:name w:val="文头"/>
    <w:basedOn w:val="770"/>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92" w:customStyle="1">
    <w:name w:val="日期 Char2"/>
    <w:basedOn w:val="770"/>
    <w:uiPriority w:val="0"/>
    <w:qFormat/>
    <w:pPr>
      <w:ind w:firstLine="560"/>
      <w:spacing w:line="500" w:lineRule="exact"/>
    </w:pPr>
    <w:rPr>
      <w:rFonts w:ascii="Calibri" w:hAnsi="Calibri" w:eastAsia="仿宋"/>
      <w:sz w:val="28"/>
      <w:szCs w:val="20"/>
    </w:rPr>
  </w:style>
  <w:style w:type="paragraph" w:styleId="2193" w:customStyle="1">
    <w:name w:val="样式 正文内容 + 左侧:  0.74 厘米 首行缩进:  0.85 厘米"/>
    <w:basedOn w:val="770"/>
    <w:uiPriority w:val="0"/>
    <w:qFormat/>
    <w:pPr>
      <w:ind w:left="420" w:firstLine="480"/>
      <w:spacing w:line="380" w:lineRule="exact"/>
    </w:pPr>
    <w:rPr>
      <w:rFonts w:ascii="宋体" w:hAnsi="宋体" w:cs="宋体"/>
      <w:sz w:val="28"/>
      <w:szCs w:val="20"/>
      <w:lang w:eastAsia="ar-SA"/>
    </w:rPr>
  </w:style>
  <w:style w:type="paragraph" w:styleId="2194" w:customStyle="1">
    <w:name w:val="标题11"/>
    <w:basedOn w:val="770"/>
    <w:next w:val="77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95" w:customStyle="1">
    <w:name w:val="正文3"/>
    <w:basedOn w:val="770"/>
    <w:uiPriority w:val="0"/>
    <w:qFormat/>
    <w:pPr>
      <w:ind w:firstLine="560"/>
      <w:spacing w:line="500" w:lineRule="exact"/>
      <w:widowControl/>
    </w:pPr>
    <w:rPr>
      <w:rFonts w:ascii="Calibri" w:hAnsi="Calibri" w:eastAsia="仿宋"/>
      <w:sz w:val="28"/>
      <w:szCs w:val="20"/>
    </w:rPr>
  </w:style>
  <w:style w:type="paragraph" w:styleId="2196" w:customStyle="1">
    <w:name w:val="正文文本 Char2"/>
    <w:basedOn w:val="770"/>
    <w:uiPriority w:val="0"/>
    <w:qFormat/>
    <w:pPr>
      <w:ind w:firstLine="560"/>
      <w:spacing w:line="500" w:lineRule="exact"/>
    </w:pPr>
    <w:rPr>
      <w:rFonts w:ascii="Calibri" w:hAnsi="Calibri" w:eastAsia="仿宋"/>
      <w:sz w:val="28"/>
      <w:szCs w:val="20"/>
    </w:rPr>
  </w:style>
  <w:style w:type="paragraph" w:styleId="2197"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198" w:customStyle="1">
    <w:name w:val="样式 InfoBlue + 倾斜"/>
    <w:basedOn w:val="2169"/>
    <w:next w:val="2133"/>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99" w:customStyle="1">
    <w:name w:val="Char Char Char Char Char Char Char Char Char Char Char Char Char2"/>
    <w:basedOn w:val="770"/>
    <w:uiPriority w:val="0"/>
    <w:qFormat/>
    <w:pPr>
      <w:ind w:firstLine="560"/>
      <w:jc w:val="left"/>
      <w:spacing w:after="160" w:line="240" w:lineRule="exact"/>
      <w:widowControl/>
    </w:pPr>
    <w:rPr>
      <w:rFonts w:ascii="Verdana" w:hAnsi="Verdana" w:eastAsia="仿宋_GB2312"/>
      <w:sz w:val="28"/>
      <w:szCs w:val="20"/>
      <w:lang w:eastAsia="en-US"/>
    </w:rPr>
  </w:style>
  <w:style w:type="paragraph" w:styleId="2200" w:customStyle="1">
    <w:name w:val="样式 正文文本缩进 + 左侧:  2 字符 行距: 固定值 20 磅 首行缩进:  2 字符"/>
    <w:basedOn w:val="793"/>
    <w:next w:val="1585"/>
    <w:uiPriority w:val="0"/>
    <w:qFormat/>
    <w:pPr>
      <w:ind w:left="400" w:firstLine="400"/>
      <w:jc w:val="both"/>
      <w:spacing w:line="360" w:lineRule="auto"/>
    </w:pPr>
    <w:rPr>
      <w:rFonts w:cs="宋体"/>
      <w:szCs w:val="20"/>
    </w:rPr>
  </w:style>
  <w:style w:type="paragraph" w:styleId="2201" w:customStyle="1">
    <w:name w:val="正文文本4"/>
    <w:basedOn w:val="770"/>
    <w:uiPriority w:val="99"/>
    <w:qFormat/>
    <w:pPr>
      <w:jc w:val="left"/>
      <w:spacing w:after="120" w:line="288" w:lineRule="auto"/>
      <w:widowControl/>
    </w:pPr>
    <w:rPr>
      <w:rFonts w:ascii="Verdana" w:hAnsi="Verdana"/>
      <w:sz w:val="24"/>
      <w:szCs w:val="20"/>
      <w:lang w:eastAsia="en-US"/>
    </w:rPr>
  </w:style>
  <w:style w:type="paragraph" w:styleId="2202" w:customStyle="1">
    <w:name w:val="Char1 Char Char Char3"/>
    <w:basedOn w:val="770"/>
    <w:uiPriority w:val="0"/>
    <w:qFormat/>
    <w:rPr>
      <w:rFonts w:ascii="Tahoma" w:hAnsi="Tahoma"/>
      <w:sz w:val="24"/>
      <w:szCs w:val="20"/>
    </w:rPr>
  </w:style>
  <w:style w:type="paragraph" w:styleId="2203" w:customStyle="1">
    <w:name w:val="Char Char112"/>
    <w:basedOn w:val="770"/>
    <w:uiPriority w:val="0"/>
    <w:semiHidden/>
    <w:qFormat/>
    <w:pPr>
      <w:jc w:val="left"/>
      <w:spacing w:after="160" w:line="240" w:lineRule="exact"/>
      <w:widowControl/>
    </w:pPr>
    <w:rPr>
      <w:rFonts w:ascii="Verdana" w:hAnsi="Verdana"/>
      <w:sz w:val="20"/>
      <w:lang w:eastAsia="en-US"/>
    </w:rPr>
  </w:style>
  <w:style w:type="paragraph" w:styleId="2204" w:customStyle="1">
    <w:name w:val="TOC Heading1"/>
    <w:basedOn w:val="771"/>
    <w:next w:val="77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05" w:customStyle="1">
    <w:name w:val="一级项目符号"/>
    <w:basedOn w:val="770"/>
    <w:next w:val="77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06" w:customStyle="1">
    <w:name w:val="正文排列"/>
    <w:basedOn w:val="770"/>
    <w:uiPriority w:val="0"/>
    <w:qFormat/>
    <w:pPr>
      <w:ind w:left="902"/>
      <w:tabs>
        <w:tab w:val="left" w:pos="902" w:leader="none"/>
      </w:tabs>
    </w:pPr>
    <w:rPr>
      <w:rFonts w:eastAsia="仿宋"/>
      <w:sz w:val="28"/>
      <w:szCs w:val="20"/>
    </w:rPr>
  </w:style>
  <w:style w:type="paragraph" w:styleId="2207" w:customStyle="1">
    <w:name w:val="H2 List Num cont"/>
    <w:basedOn w:val="77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08" w:customStyle="1">
    <w:name w:val="number0"/>
    <w:basedOn w:val="798"/>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09" w:customStyle="1">
    <w:name w:val="文件标题1.1"/>
    <w:basedOn w:val="77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10" w:customStyle="1">
    <w:name w:val="编号1-2"/>
    <w:basedOn w:val="770"/>
    <w:next w:val="77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11" w:customStyle="1">
    <w:name w:val="章正文 Char"/>
    <w:basedOn w:val="77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12" w:customStyle="1">
    <w:name w:val="ordinary-output"/>
    <w:basedOn w:val="77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13"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14" w:customStyle="1">
    <w:name w:val="Char Char11"/>
    <w:basedOn w:val="770"/>
    <w:uiPriority w:val="0"/>
    <w:semiHidden/>
    <w:qFormat/>
    <w:pPr>
      <w:jc w:val="left"/>
      <w:spacing w:after="160" w:line="240" w:lineRule="exact"/>
      <w:widowControl/>
    </w:pPr>
    <w:rPr>
      <w:rFonts w:ascii="Verdana" w:hAnsi="Verdana"/>
      <w:sz w:val="20"/>
      <w:lang w:eastAsia="en-US"/>
    </w:rPr>
  </w:style>
  <w:style w:type="paragraph" w:styleId="2215"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16"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17"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18" w:customStyle="1">
    <w:name w:val="列项◆（三级）"/>
    <w:basedOn w:val="770"/>
    <w:uiPriority w:val="0"/>
    <w:qFormat/>
    <w:pPr>
      <w:ind w:left="1680" w:hanging="420"/>
    </w:pPr>
    <w:rPr>
      <w:rFonts w:ascii="宋体"/>
      <w:szCs w:val="21"/>
    </w:rPr>
  </w:style>
  <w:style w:type="paragraph" w:styleId="2219"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20" w:customStyle="1">
    <w:name w:val="示例×："/>
    <w:basedOn w:val="1118"/>
    <w:uiPriority w:val="0"/>
    <w:qFormat/>
    <w:pPr>
      <w:ind w:left="842" w:hanging="420"/>
      <w:tabs>
        <w:tab w:val="left" w:pos="360" w:leader="none"/>
        <w:tab w:val="clear" w:pos="780" w:leader="none"/>
      </w:tabs>
      <w:outlineLvl w:val="9"/>
    </w:pPr>
    <w:rPr>
      <w:rFonts w:ascii="宋体" w:eastAsia="宋体"/>
      <w:sz w:val="18"/>
      <w:szCs w:val="18"/>
    </w:rPr>
  </w:style>
  <w:style w:type="paragraph" w:styleId="2221" w:customStyle="1">
    <w:name w:val="二级无"/>
    <w:basedOn w:val="1116"/>
    <w:uiPriority w:val="0"/>
    <w:qFormat/>
    <w:pPr>
      <w:ind w:left="0" w:firstLine="0"/>
      <w:jc w:val="left"/>
    </w:pPr>
    <w:rPr>
      <w:rFonts w:ascii="宋体" w:eastAsia="宋体"/>
      <w:szCs w:val="21"/>
      <w:lang w:val="zh-CN"/>
    </w:rPr>
  </w:style>
  <w:style w:type="paragraph" w:styleId="2222" w:customStyle="1">
    <w:name w:val="注：（正文）"/>
    <w:basedOn w:val="1448"/>
    <w:next w:val="1093"/>
    <w:uiPriority w:val="0"/>
    <w:qFormat/>
    <w:pPr>
      <w:ind w:left="425" w:hanging="425"/>
      <w:tabs>
        <w:tab w:val="left" w:pos="425" w:leader="none"/>
        <w:tab w:val="clear" w:pos="1200" w:leader="none"/>
      </w:tabs>
    </w:pPr>
    <w:rPr>
      <w:szCs w:val="18"/>
    </w:rPr>
  </w:style>
  <w:style w:type="paragraph" w:styleId="2223"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24" w:customStyle="1">
    <w:name w:val="参考文献"/>
    <w:basedOn w:val="770"/>
    <w:next w:val="109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25" w:customStyle="1">
    <w:name w:val="附录标题"/>
    <w:basedOn w:val="1093"/>
    <w:next w:val="1093"/>
    <w:uiPriority w:val="0"/>
    <w:qFormat/>
    <w:pPr>
      <w:ind w:firstLine="0"/>
      <w:jc w:val="center"/>
      <w:tabs>
        <w:tab w:val="center" w:pos="4201" w:leader="none"/>
        <w:tab w:val="right" w:pos="9298" w:leader="dot"/>
      </w:tabs>
    </w:pPr>
    <w:rPr>
      <w:rFonts w:ascii="黑体" w:eastAsia="黑体"/>
    </w:rPr>
  </w:style>
  <w:style w:type="paragraph" w:styleId="2226" w:customStyle="1">
    <w:name w:val="附录表标号"/>
    <w:basedOn w:val="770"/>
    <w:next w:val="1093"/>
    <w:uiPriority w:val="0"/>
    <w:qFormat/>
    <w:pPr>
      <w:ind w:left="811" w:hanging="448"/>
      <w:jc w:val="center"/>
      <w:spacing w:line="14" w:lineRule="exact"/>
      <w:outlineLvl w:val="0"/>
    </w:pPr>
    <w:rPr>
      <w:color w:val="ffffff"/>
    </w:rPr>
  </w:style>
  <w:style w:type="paragraph" w:styleId="2227" w:customStyle="1">
    <w:name w:val="附录二级无"/>
    <w:basedOn w:val="1728"/>
    <w:uiPriority w:val="0"/>
    <w:qFormat/>
    <w:pPr>
      <w:ind w:left="851" w:hanging="851"/>
      <w:tabs>
        <w:tab w:val="left" w:pos="360" w:leader="none"/>
      </w:tabs>
    </w:pPr>
    <w:rPr>
      <w:rFonts w:ascii="宋体" w:eastAsia="宋体"/>
      <w:szCs w:val="21"/>
    </w:rPr>
  </w:style>
  <w:style w:type="paragraph" w:styleId="2228" w:customStyle="1">
    <w:name w:val="附录公式编号制表符"/>
    <w:basedOn w:val="770"/>
    <w:next w:val="1093"/>
    <w:uiPriority w:val="0"/>
    <w:qFormat/>
    <w:pPr>
      <w:widowControl/>
      <w:tabs>
        <w:tab w:val="center" w:pos="4201" w:leader="none"/>
        <w:tab w:val="right" w:pos="9298" w:leader="dot"/>
      </w:tabs>
    </w:pPr>
    <w:rPr>
      <w:rFonts w:ascii="宋体"/>
      <w:szCs w:val="20"/>
    </w:rPr>
  </w:style>
  <w:style w:type="paragraph" w:styleId="2229" w:customStyle="1">
    <w:name w:val="附录三级无"/>
    <w:basedOn w:val="1734"/>
    <w:uiPriority w:val="0"/>
    <w:qFormat/>
    <w:pPr>
      <w:ind w:left="992" w:hanging="992"/>
      <w:tabs>
        <w:tab w:val="left" w:pos="360" w:leader="none"/>
      </w:tabs>
    </w:pPr>
    <w:rPr>
      <w:rFonts w:ascii="宋体" w:eastAsia="宋体"/>
      <w:szCs w:val="21"/>
    </w:rPr>
  </w:style>
  <w:style w:type="paragraph" w:styleId="2230"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31" w:customStyle="1">
    <w:name w:val="附录四级无"/>
    <w:basedOn w:val="1741"/>
    <w:uiPriority w:val="0"/>
    <w:qFormat/>
    <w:pPr>
      <w:ind w:left="1134" w:hanging="1134"/>
      <w:tabs>
        <w:tab w:val="left" w:pos="360" w:leader="none"/>
      </w:tabs>
    </w:pPr>
    <w:rPr>
      <w:rFonts w:ascii="宋体" w:eastAsia="宋体"/>
      <w:szCs w:val="21"/>
    </w:rPr>
  </w:style>
  <w:style w:type="paragraph" w:styleId="2232" w:customStyle="1">
    <w:name w:val="附录图标号"/>
    <w:basedOn w:val="770"/>
    <w:uiPriority w:val="0"/>
    <w:qFormat/>
    <w:pPr>
      <w:ind w:firstLine="363"/>
      <w:jc w:val="center"/>
      <w:keepNext/>
      <w:pageBreakBefore/>
      <w:spacing w:line="14" w:lineRule="exact"/>
      <w:widowControl/>
      <w:outlineLvl w:val="0"/>
    </w:pPr>
    <w:rPr>
      <w:color w:val="ffffff"/>
    </w:rPr>
  </w:style>
  <w:style w:type="paragraph" w:styleId="2233" w:customStyle="1">
    <w:name w:val="附录五级无"/>
    <w:basedOn w:val="1753"/>
    <w:uiPriority w:val="0"/>
    <w:qFormat/>
    <w:pPr>
      <w:ind w:left="980"/>
      <w:tabs>
        <w:tab w:val="left" w:pos="360" w:leader="none"/>
        <w:tab w:val="clear" w:pos="780" w:leader="none"/>
      </w:tabs>
    </w:pPr>
    <w:rPr>
      <w:rFonts w:ascii="宋体" w:eastAsia="宋体"/>
      <w:szCs w:val="21"/>
    </w:rPr>
  </w:style>
  <w:style w:type="paragraph" w:styleId="2234" w:customStyle="1">
    <w:name w:val="附录一级无"/>
    <w:basedOn w:val="1558"/>
    <w:uiPriority w:val="0"/>
    <w:qFormat/>
    <w:pPr>
      <w:ind w:left="1779" w:hanging="1069"/>
      <w:tabs>
        <w:tab w:val="left" w:pos="360" w:leader="none"/>
      </w:tabs>
    </w:pPr>
    <w:rPr>
      <w:rFonts w:ascii="宋体" w:eastAsia="宋体"/>
      <w:szCs w:val="21"/>
    </w:rPr>
  </w:style>
  <w:style w:type="paragraph" w:styleId="2235"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36" w:customStyle="1">
    <w:name w:val="列项说明"/>
    <w:basedOn w:val="770"/>
    <w:uiPriority w:val="0"/>
    <w:qFormat/>
    <w:pPr>
      <w:ind w:left="400" w:hanging="200"/>
      <w:jc w:val="left"/>
      <w:spacing w:line="320" w:lineRule="exact"/>
    </w:pPr>
    <w:rPr>
      <w:rFonts w:ascii="宋体"/>
      <w:szCs w:val="20"/>
    </w:rPr>
  </w:style>
  <w:style w:type="paragraph" w:styleId="2237"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38" w:customStyle="1">
    <w:name w:val="其他标准标志"/>
    <w:basedOn w:val="1780"/>
    <w:uiPriority w:val="0"/>
    <w:qFormat/>
    <w:pPr>
      <w:framePr w:w="6101" w:h="1389" w:vSpace="181" w:hSpace="181" w:wrap="around" w:vAnchor="page" w:hAnchor="page" w:x="4673" w:y="942" w:hRule="exact"/>
    </w:pPr>
    <w:rPr>
      <w:szCs w:val="96"/>
    </w:rPr>
  </w:style>
  <w:style w:type="paragraph" w:styleId="2239" w:customStyle="1">
    <w:name w:val="三级无"/>
    <w:basedOn w:val="1444"/>
    <w:uiPriority w:val="0"/>
    <w:qFormat/>
    <w:pPr>
      <w:jc w:val="left"/>
    </w:pPr>
    <w:rPr>
      <w:rFonts w:ascii="宋体" w:eastAsia="宋体"/>
      <w:szCs w:val="21"/>
      <w:lang w:val="zh-CN"/>
    </w:rPr>
  </w:style>
  <w:style w:type="paragraph" w:styleId="2240" w:customStyle="1">
    <w:name w:val="示例后文字"/>
    <w:basedOn w:val="1093"/>
    <w:next w:val="1093"/>
    <w:uiPriority w:val="0"/>
    <w:qFormat/>
    <w:pPr>
      <w:ind w:firstLine="360"/>
      <w:tabs>
        <w:tab w:val="center" w:pos="4201" w:leader="none"/>
        <w:tab w:val="right" w:pos="9298" w:leader="dot"/>
      </w:tabs>
    </w:pPr>
    <w:rPr>
      <w:sz w:val="18"/>
    </w:rPr>
  </w:style>
  <w:style w:type="paragraph" w:styleId="2241" w:customStyle="1">
    <w:name w:val="四级无"/>
    <w:basedOn w:val="1616"/>
    <w:uiPriority w:val="0"/>
    <w:qFormat/>
    <w:pPr>
      <w:jc w:val="left"/>
    </w:pPr>
    <w:rPr>
      <w:rFonts w:ascii="宋体" w:eastAsia="宋体"/>
      <w:szCs w:val="21"/>
      <w:lang w:val="zh-CN"/>
    </w:rPr>
  </w:style>
  <w:style w:type="paragraph" w:styleId="2242" w:customStyle="1">
    <w:name w:val="图标脚注说明"/>
    <w:basedOn w:val="1093"/>
    <w:uiPriority w:val="0"/>
    <w:qFormat/>
    <w:pPr>
      <w:ind w:left="840" w:hanging="420"/>
      <w:tabs>
        <w:tab w:val="center" w:pos="4201" w:leader="none"/>
        <w:tab w:val="right" w:pos="9298" w:leader="dot"/>
      </w:tabs>
    </w:pPr>
    <w:rPr>
      <w:sz w:val="18"/>
      <w:szCs w:val="18"/>
    </w:rPr>
  </w:style>
  <w:style w:type="paragraph" w:styleId="2243" w:customStyle="1">
    <w:name w:val="图表脚注说明"/>
    <w:basedOn w:val="770"/>
    <w:uiPriority w:val="0"/>
    <w:qFormat/>
    <w:pPr>
      <w:ind w:left="811" w:hanging="448"/>
    </w:pPr>
    <w:rPr>
      <w:rFonts w:ascii="宋体"/>
      <w:sz w:val="18"/>
      <w:szCs w:val="18"/>
    </w:rPr>
  </w:style>
  <w:style w:type="paragraph" w:styleId="2244" w:customStyle="1">
    <w:name w:val="图的脚注"/>
    <w:next w:val="1093"/>
    <w:uiPriority w:val="0"/>
    <w:qFormat/>
    <w:pPr>
      <w:ind w:left="840" w:hanging="420"/>
      <w:jc w:val="both"/>
      <w:widowControl w:val="off"/>
    </w:pPr>
    <w:rPr>
      <w:rFonts w:ascii="宋体" w:hAnsi="Times New Roman" w:eastAsia="宋体" w:cs="Times New Roman"/>
      <w:sz w:val="18"/>
      <w:lang w:val="en-US" w:eastAsia="zh-CN" w:bidi="ar-SA"/>
    </w:rPr>
  </w:style>
  <w:style w:type="paragraph" w:styleId="2245" w:customStyle="1">
    <w:name w:val="五级无"/>
    <w:basedOn w:val="1679"/>
    <w:uiPriority w:val="0"/>
    <w:qFormat/>
    <w:pPr>
      <w:jc w:val="left"/>
    </w:pPr>
    <w:rPr>
      <w:rFonts w:ascii="宋体" w:eastAsia="宋体"/>
      <w:szCs w:val="21"/>
      <w:lang w:val="zh-CN"/>
    </w:rPr>
  </w:style>
  <w:style w:type="paragraph" w:styleId="2246" w:customStyle="1">
    <w:name w:val="一级无"/>
    <w:basedOn w:val="1117"/>
    <w:uiPriority w:val="0"/>
    <w:qFormat/>
    <w:pPr>
      <w:ind w:left="0" w:firstLine="0"/>
      <w:jc w:val="left"/>
    </w:pPr>
    <w:rPr>
      <w:rFonts w:ascii="宋体" w:eastAsia="宋体"/>
      <w:szCs w:val="21"/>
    </w:rPr>
  </w:style>
  <w:style w:type="paragraph" w:styleId="2247" w:customStyle="1">
    <w:name w:val="正文公式编号制表符"/>
    <w:basedOn w:val="1093"/>
    <w:next w:val="1093"/>
    <w:uiPriority w:val="0"/>
    <w:qFormat/>
    <w:pPr>
      <w:ind w:firstLine="0"/>
      <w:tabs>
        <w:tab w:val="center" w:pos="4201" w:leader="none"/>
        <w:tab w:val="right" w:pos="9298" w:leader="dot"/>
      </w:tabs>
    </w:pPr>
  </w:style>
  <w:style w:type="paragraph" w:styleId="2248" w:customStyle="1">
    <w:name w:val="终结线"/>
    <w:basedOn w:val="770"/>
    <w:uiPriority w:val="0"/>
    <w:qFormat/>
    <w:pPr>
      <w:framePr w:vSpace="181" w:hSpace="181" w:wrap="around" w:vAnchor="text" w:hAnchor="margin" w:xAlign="center" w:y="285"/>
    </w:pPr>
  </w:style>
  <w:style w:type="paragraph" w:styleId="2249" w:customStyle="1">
    <w:name w:val="其他发布日期"/>
    <w:basedOn w:val="1607"/>
    <w:uiPriority w:val="0"/>
    <w:qFormat/>
    <w:pPr>
      <w:framePr w:w="3997" w:h="471" w:vSpace="181" w:hSpace="0" w:wrap="around" w:vAnchor="page" w:hAnchor="page" w:x="1419" w:y="14097" w:hRule="exact"/>
    </w:pPr>
  </w:style>
  <w:style w:type="paragraph" w:styleId="2250" w:customStyle="1">
    <w:name w:val="其他实施日期"/>
    <w:basedOn w:val="1606"/>
    <w:uiPriority w:val="0"/>
    <w:qFormat/>
    <w:pPr>
      <w:ind w:left="0" w:firstLine="0"/>
      <w:framePr w:w="3997" w:h="471" w:vSpace="181" w:wrap="around" w:vAnchor="page" w:hAnchor="page" w:x="7089" w:y="14097" w:hRule="exact"/>
    </w:pPr>
  </w:style>
  <w:style w:type="paragraph" w:styleId="2251" w:customStyle="1">
    <w:name w:val="封面标准名称2"/>
    <w:basedOn w:val="1859"/>
    <w:uiPriority w:val="0"/>
    <w:qFormat/>
    <w:pPr>
      <w:framePr w:w="9639" w:wrap="around" w:vAnchor="page" w:hAnchor="page" w:y="4469"/>
    </w:pPr>
  </w:style>
  <w:style w:type="paragraph" w:styleId="2252" w:customStyle="1">
    <w:name w:val="封面标准英文名称2"/>
    <w:basedOn w:val="1658"/>
    <w:uiPriority w:val="0"/>
    <w:qFormat/>
    <w:pPr>
      <w:framePr w:w="9639" w:h="6917" w:wrap="around" w:vAnchor="page" w:hAnchor="page" w:xAlign="center" w:y="4469" w:hRule="exact"/>
    </w:pPr>
    <w:rPr>
      <w:rFonts w:eastAsia="黑体"/>
      <w:szCs w:val="28"/>
    </w:rPr>
  </w:style>
  <w:style w:type="paragraph" w:styleId="2253" w:customStyle="1">
    <w:name w:val="封面一致性程度标识2"/>
    <w:basedOn w:val="2040"/>
    <w:uiPriority w:val="0"/>
    <w:qFormat/>
    <w:pPr>
      <w:widowControl w:val="off"/>
      <w:framePr w:w="9639" w:h="6917" w:wrap="around" w:vAnchor="page" w:hAnchor="page" w:xAlign="center" w:y="4469" w:hRule="exact"/>
    </w:pPr>
    <w:rPr>
      <w:szCs w:val="28"/>
    </w:rPr>
  </w:style>
  <w:style w:type="paragraph" w:styleId="2254" w:customStyle="1">
    <w:name w:val="封面标准文稿类别2"/>
    <w:basedOn w:val="1914"/>
    <w:uiPriority w:val="0"/>
    <w:qFormat/>
    <w:pPr>
      <w:spacing w:after="160" w:line="240" w:lineRule="auto"/>
      <w:widowControl w:val="off"/>
      <w:framePr w:w="9639" w:h="6917" w:wrap="around" w:vAnchor="page" w:hAnchor="page" w:xAlign="center" w:y="4469" w:hRule="exact"/>
    </w:pPr>
    <w:rPr>
      <w:szCs w:val="28"/>
    </w:rPr>
  </w:style>
  <w:style w:type="paragraph" w:styleId="2255" w:customStyle="1">
    <w:name w:val="封面标准文稿编辑信息2"/>
    <w:basedOn w:val="2082"/>
    <w:uiPriority w:val="0"/>
    <w:qFormat/>
    <w:pPr>
      <w:spacing w:after="160"/>
      <w:widowControl w:val="off"/>
      <w:framePr w:w="9639" w:h="6917" w:wrap="around" w:vAnchor="page" w:hAnchor="page" w:xAlign="center" w:y="4469" w:hRule="exact"/>
    </w:pPr>
    <w:rPr>
      <w:szCs w:val="28"/>
    </w:rPr>
  </w:style>
  <w:style w:type="paragraph" w:styleId="2256"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57" w:customStyle="1">
    <w:name w:val="封面正文内容"/>
    <w:basedOn w:val="770"/>
    <w:next w:val="770"/>
    <w:uiPriority w:val="0"/>
    <w:qFormat/>
    <w:rPr>
      <w:rFonts w:ascii="宋体" w:hAnsi="宋体" w:cs="宋体"/>
      <w:sz w:val="30"/>
      <w:szCs w:val="30"/>
    </w:rPr>
  </w:style>
  <w:style w:type="paragraph" w:styleId="2258" w:customStyle="1">
    <w:name w:val="a"/>
    <w:basedOn w:val="770"/>
    <w:uiPriority w:val="0"/>
    <w:qFormat/>
    <w:pPr>
      <w:jc w:val="left"/>
      <w:spacing w:before="100" w:beforeAutospacing="1" w:after="100" w:afterAutospacing="1"/>
      <w:widowControl/>
    </w:pPr>
    <w:rPr>
      <w:rFonts w:ascii="宋体" w:hAnsi="宋体" w:cs="宋体"/>
      <w:sz w:val="24"/>
    </w:rPr>
  </w:style>
  <w:style w:type="paragraph" w:styleId="2259" w:customStyle="1">
    <w:name w:val="方框下的ABC标题"/>
    <w:basedOn w:val="770"/>
    <w:uiPriority w:val="0"/>
    <w:qFormat/>
    <w:pPr>
      <w:spacing w:line="360" w:lineRule="auto"/>
    </w:pPr>
    <w:rPr>
      <w:rFonts w:hAnsi="宋体"/>
    </w:rPr>
  </w:style>
  <w:style w:type="paragraph" w:styleId="2260" w:customStyle="1">
    <w:name w:val="SUR-方框下的ABC标题"/>
    <w:basedOn w:val="770"/>
    <w:uiPriority w:val="0"/>
    <w:qFormat/>
    <w:pPr>
      <w:ind w:left="726" w:hanging="363"/>
      <w:jc w:val="left"/>
      <w:spacing w:line="360" w:lineRule="auto"/>
      <w:tabs>
        <w:tab w:val="left" w:pos="1140" w:leader="none"/>
      </w:tabs>
    </w:pPr>
    <w:rPr>
      <w:szCs w:val="20"/>
      <w:lang w:eastAsia="en-US"/>
    </w:rPr>
  </w:style>
  <w:style w:type="paragraph" w:styleId="2261"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62" w:customStyle="1">
    <w:name w:val="D标题二"/>
    <w:basedOn w:val="2261"/>
    <w:next w:val="2261"/>
    <w:uiPriority w:val="0"/>
    <w:qFormat/>
    <w:rPr>
      <w:rFonts w:eastAsia="黑体"/>
    </w:rPr>
  </w:style>
  <w:style w:type="paragraph" w:styleId="2263" w:customStyle="1">
    <w:name w:val="点对点应答文字"/>
    <w:basedOn w:val="770"/>
    <w:uiPriority w:val="0"/>
    <w:qFormat/>
    <w:pPr>
      <w:jc w:val="left"/>
      <w:spacing w:line="360" w:lineRule="auto"/>
    </w:pPr>
    <w:rPr>
      <w:i/>
      <w:color w:val="0000ff"/>
      <w:szCs w:val="20"/>
      <w:lang w:eastAsia="en-US"/>
    </w:rPr>
  </w:style>
  <w:style w:type="paragraph" w:styleId="2264" w:customStyle="1">
    <w:name w:val="SUR-方框标题"/>
    <w:basedOn w:val="770"/>
    <w:uiPriority w:val="0"/>
    <w:qFormat/>
    <w:pPr>
      <w:jc w:val="left"/>
      <w:spacing w:line="360" w:lineRule="auto"/>
    </w:pPr>
    <w:rPr>
      <w:szCs w:val="20"/>
      <w:lang w:eastAsia="en-US"/>
    </w:rPr>
  </w:style>
  <w:style w:type="paragraph" w:styleId="2265" w:customStyle="1">
    <w:name w:val="表内文字"/>
    <w:uiPriority w:val="0"/>
    <w:qFormat/>
    <w:rPr>
      <w:rFonts w:ascii="Times New Roman" w:hAnsi="Times New Roman" w:eastAsia="宋体" w:cs="Times New Roman"/>
      <w:sz w:val="21"/>
      <w:lang w:val="en-US" w:eastAsia="zh-CN" w:bidi="ar-SA"/>
    </w:rPr>
  </w:style>
  <w:style w:type="paragraph" w:styleId="2266" w:customStyle="1">
    <w:name w:val="示意图说明"/>
    <w:basedOn w:val="770"/>
    <w:next w:val="782"/>
    <w:uiPriority w:val="0"/>
    <w:qFormat/>
    <w:pPr>
      <w:jc w:val="center"/>
      <w:spacing w:line="360" w:lineRule="auto"/>
    </w:pPr>
    <w:rPr>
      <w:rFonts w:eastAsia="黑体"/>
      <w:szCs w:val="20"/>
      <w:lang w:eastAsia="en-US"/>
    </w:rPr>
  </w:style>
  <w:style w:type="paragraph" w:styleId="2267" w:customStyle="1">
    <w:name w:val="方框标题"/>
    <w:basedOn w:val="770"/>
    <w:next w:val="770"/>
    <w:uiPriority w:val="0"/>
    <w:qFormat/>
    <w:pPr>
      <w:ind w:firstLine="397"/>
      <w:spacing w:line="360" w:lineRule="auto"/>
      <w:tabs>
        <w:tab w:val="left" w:pos="420" w:leader="none"/>
      </w:tabs>
    </w:pPr>
    <w:rPr>
      <w:rFonts w:eastAsia="黑体"/>
    </w:rPr>
  </w:style>
  <w:style w:type="paragraph" w:styleId="2268"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69" w:customStyle="1">
    <w:name w:val="MM Topic 1"/>
    <w:basedOn w:val="77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70" w:customStyle="1">
    <w:name w:val="MM Topic 3"/>
    <w:basedOn w:val="773"/>
    <w:uiPriority w:val="0"/>
    <w:qFormat/>
    <w:pPr>
      <w:ind w:left="420" w:hanging="420"/>
      <w:tabs>
        <w:tab w:val="left" w:pos="0" w:leader="none"/>
      </w:tabs>
    </w:pPr>
    <w:rPr>
      <w:rFonts w:ascii="Calibri" w:hAnsi="Calibri"/>
      <w:bCs/>
      <w:szCs w:val="32"/>
      <w:lang w:val="zh-CN"/>
    </w:rPr>
  </w:style>
  <w:style w:type="paragraph" w:styleId="2271" w:customStyle="1">
    <w:name w:val="p15"/>
    <w:basedOn w:val="770"/>
    <w:uiPriority w:val="0"/>
    <w:qFormat/>
    <w:pPr>
      <w:jc w:val="left"/>
      <w:spacing w:before="156" w:after="156"/>
      <w:widowControl/>
    </w:pPr>
    <w:rPr>
      <w:rFonts w:ascii="黑体" w:hAnsi="黑体" w:eastAsia="黑体" w:cs="宋体"/>
      <w:szCs w:val="21"/>
    </w:rPr>
  </w:style>
  <w:style w:type="paragraph" w:styleId="2272" w:customStyle="1">
    <w:name w:val="p16"/>
    <w:basedOn w:val="770"/>
    <w:uiPriority w:val="0"/>
    <w:qFormat/>
    <w:pPr>
      <w:ind w:firstLine="420"/>
      <w:widowControl/>
    </w:pPr>
    <w:rPr>
      <w:rFonts w:ascii="宋体" w:hAnsi="宋体" w:cs="宋体"/>
      <w:sz w:val="20"/>
      <w:szCs w:val="20"/>
    </w:rPr>
  </w:style>
  <w:style w:type="paragraph" w:styleId="2273" w:customStyle="1">
    <w:name w:val="p17"/>
    <w:basedOn w:val="770"/>
    <w:uiPriority w:val="0"/>
    <w:qFormat/>
    <w:pPr>
      <w:jc w:val="center"/>
      <w:spacing w:before="156" w:after="156"/>
      <w:widowControl/>
    </w:pPr>
    <w:rPr>
      <w:rFonts w:ascii="黑体" w:hAnsi="黑体" w:eastAsia="黑体" w:cs="宋体"/>
      <w:szCs w:val="21"/>
    </w:rPr>
  </w:style>
  <w:style w:type="paragraph" w:styleId="2274" w:customStyle="1">
    <w:name w:val="0-投标正文"/>
    <w:basedOn w:val="77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75" w:customStyle="1">
    <w:name w:val="网格型1"/>
    <w:basedOn w:val="78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6" w:customStyle="1">
    <w:name w:val="网格型2"/>
    <w:basedOn w:val="78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7" w:customStyle="1">
    <w:name w:val="网格型11"/>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8" w:customStyle="1">
    <w:name w:val="网格型21"/>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79" w:customStyle="1">
    <w:name w:val="网格型3"/>
    <w:basedOn w:val="7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0" w:customStyle="1">
    <w:name w:val="网格型12"/>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1" w:customStyle="1">
    <w:name w:val="网格型22"/>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2" w:customStyle="1">
    <w:name w:val="网格型4"/>
    <w:basedOn w:val="7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3" w:customStyle="1">
    <w:name w:val="网格型13"/>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4" w:customStyle="1">
    <w:name w:val="网格型23"/>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5" w:customStyle="1">
    <w:name w:val="网格型5"/>
    <w:basedOn w:val="7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6" w:customStyle="1">
    <w:name w:val="网格型6"/>
    <w:basedOn w:val="7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7" w:customStyle="1">
    <w:name w:val="网格型14"/>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8" w:customStyle="1">
    <w:name w:val="网格型24"/>
    <w:basedOn w:val="78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89" w:customStyle="1">
    <w:name w:val="网格型7"/>
    <w:basedOn w:val="7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90" w:customStyle="1">
    <w:name w:val="网格型8"/>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91" w:customStyle="1">
    <w:name w:val="普通(网站) Char"/>
    <w:uiPriority w:val="0"/>
    <w:qFormat/>
    <w:rPr>
      <w:rFonts w:ascii="宋体" w:hAnsi="宋体" w:cs="宋体"/>
      <w:color w:val="000000"/>
      <w:sz w:val="24"/>
      <w:szCs w:val="24"/>
    </w:rPr>
  </w:style>
  <w:style w:type="character" w:styleId="2292" w:customStyle="1">
    <w:name w:val="正文缩进 Char"/>
    <w:uiPriority w:val="0"/>
    <w:qFormat/>
    <w:rPr>
      <w:rFonts w:eastAsia="宋体"/>
      <w:sz w:val="21"/>
      <w:lang w:val="en-US" w:eastAsia="zh-CN" w:bidi="ar-SA"/>
    </w:rPr>
  </w:style>
  <w:style w:type="character" w:styleId="2293" w:customStyle="1">
    <w:name w:val="正文文本首行缩进 2 字符"/>
    <w:basedOn w:val="1571"/>
    <w:link w:val="839"/>
    <w:uiPriority w:val="99"/>
    <w:semiHidden/>
    <w:qFormat/>
    <w:rPr>
      <w:rFonts w:ascii="Times New Roman" w:hAnsi="Times New Roman" w:eastAsia="宋体" w:cs="Times New Roman"/>
      <w:szCs w:val="24"/>
    </w:rPr>
  </w:style>
  <w:style w:type="character" w:styleId="2294" w:customStyle="1">
    <w:name w:val="正文文本首行缩进 字符"/>
    <w:basedOn w:val="1572"/>
    <w:link w:val="838"/>
    <w:uiPriority w:val="99"/>
    <w:semiHidden/>
    <w:qFormat/>
    <w:rPr>
      <w:rFonts w:ascii="Times New Roman" w:hAnsi="Times New Roman" w:eastAsia="宋体" w:cs="Times New Roman"/>
      <w:szCs w:val="24"/>
    </w:rPr>
  </w:style>
  <w:style w:type="paragraph" w:styleId="2295" w:customStyle="1">
    <w:name w:val="Andy_正文格式"/>
    <w:basedOn w:val="770"/>
    <w:uiPriority w:val="0"/>
    <w:qFormat/>
    <w:pPr>
      <w:ind w:firstLine="560"/>
      <w:jc w:val="left"/>
    </w:pPr>
    <w:rPr>
      <w:rFonts w:ascii="仿宋_GB2312" w:eastAsia="仿宋_GB2312"/>
      <w:sz w:val="28"/>
      <w:szCs w:val="28"/>
    </w:rPr>
  </w:style>
  <w:style w:type="character" w:styleId="2296" w:customStyle="1">
    <w:name w:val="p141"/>
    <w:uiPriority w:val="0"/>
    <w:qFormat/>
    <w:rPr>
      <w:sz w:val="21"/>
      <w:szCs w:val="21"/>
    </w:rPr>
  </w:style>
  <w:style w:type="character" w:styleId="2297" w:customStyle="1">
    <w:name w:val="标题 3 字符"/>
    <w:uiPriority w:val="0"/>
    <w:qFormat/>
    <w:rPr>
      <w:b/>
      <w:sz w:val="32"/>
    </w:rPr>
  </w:style>
  <w:style w:type="paragraph" w:styleId="2298"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299" w:customStyle="1">
    <w:name w:val="px_10"/>
    <w:basedOn w:val="780"/>
    <w:uiPriority w:val="0"/>
    <w:qFormat/>
  </w:style>
  <w:style w:type="paragraph" w:styleId="2300"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01" w:customStyle="1">
    <w:name w:val="text-tag"/>
    <w:basedOn w:val="770"/>
    <w:uiPriority w:val="99"/>
    <w:semiHidden/>
    <w:qFormat/>
    <w:pPr>
      <w:jc w:val="left"/>
      <w:spacing w:before="100" w:beforeAutospacing="1" w:after="100" w:afterAutospacing="1"/>
      <w:widowControl/>
    </w:pPr>
    <w:rPr>
      <w:rFonts w:ascii="宋体" w:hAnsi="宋体" w:cs="宋体"/>
      <w:sz w:val="24"/>
    </w:rPr>
  </w:style>
  <w:style w:type="paragraph" w:styleId="2302" w:customStyle="1">
    <w:name w:val="_Style 1379"/>
    <w:basedOn w:val="770"/>
    <w:next w:val="770"/>
    <w:uiPriority w:val="0"/>
    <w:qFormat/>
    <w:pPr>
      <w:jc w:val="center"/>
      <w:pBdr>
        <w:bottom w:val="single" w:color="auto" w:sz="6" w:space="1"/>
      </w:pBdr>
    </w:pPr>
    <w:rPr>
      <w:rFonts w:ascii="Arial"/>
      <w:vanish/>
      <w:sz w:val="16"/>
    </w:rPr>
  </w:style>
  <w:style w:type="paragraph" w:styleId="2303" w:customStyle="1">
    <w:name w:val="_Style 1380"/>
    <w:basedOn w:val="770"/>
    <w:next w:val="770"/>
    <w:uiPriority w:val="0"/>
    <w:qFormat/>
    <w:pPr>
      <w:jc w:val="center"/>
      <w:pBdr>
        <w:top w:val="single" w:color="auto" w:sz="6" w:space="1"/>
      </w:pBdr>
    </w:pPr>
    <w:rPr>
      <w:rFonts w:ascii="Arial"/>
      <w:vanish/>
      <w:sz w:val="16"/>
    </w:rPr>
  </w:style>
  <w:style w:type="paragraph" w:styleId="2304"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305" w:customStyle="1">
    <w:name w:val="纯文本 Char1"/>
    <w:link w:val="1865"/>
    <w:uiPriority w:val="0"/>
    <w:qFormat/>
    <w:rPr>
      <w:rFonts w:ascii="宋体" w:hAnsi="Courier New"/>
      <w:sz w:val="21"/>
      <w:szCs w:val="21"/>
    </w:rPr>
  </w:style>
  <w:style w:type="paragraph" w:styleId="2306" w:customStyle="1">
    <w:name w:val="索引 11"/>
    <w:basedOn w:val="770"/>
    <w:next w:val="770"/>
    <w:uiPriority w:val="99"/>
    <w:qFormat/>
    <w:pPr>
      <w:spacing w:line="360" w:lineRule="auto"/>
    </w:pPr>
    <w:rPr>
      <w:rFonts w:ascii="仿宋_GB2312" w:eastAsia="仿宋_GB2312"/>
      <w:sz w:val="24"/>
      <w:szCs w:val="20"/>
    </w:rPr>
  </w:style>
  <w:style w:type="paragraph" w:styleId="2307"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308" w:customStyle="1">
    <w:name w:val="Style1"/>
    <w:basedOn w:val="770"/>
    <w:uiPriority w:val="0"/>
    <w:qFormat/>
    <w:pPr>
      <w:tabs>
        <w:tab w:val="left" w:pos="-720" w:leader="none"/>
      </w:tabs>
    </w:pPr>
    <w:rPr>
      <w:spacing w:val="-3"/>
      <w:sz w:val="24"/>
      <w:lang w:val="en-AU" w:eastAsia="en-US"/>
    </w:rPr>
  </w:style>
  <w:style w:type="character" w:styleId="2309" w:customStyle="1">
    <w:name w:val="默认段落字体11"/>
    <w:link w:val="770"/>
    <w:uiPriority w:val="1"/>
    <w:unhideWhenUsed/>
    <w:qFormat/>
  </w:style>
  <w:style w:type="paragraph" w:styleId="2310" w:customStyle="1">
    <w:name w:val="Normal_13"/>
    <w:uiPriority w:val="0"/>
    <w:qFormat/>
    <w:rPr>
      <w:rFonts w:ascii="Times New Roman" w:hAnsi="Times New Roman" w:eastAsia="Times New Roman" w:cs="Times New Roman"/>
      <w:sz w:val="24"/>
      <w:szCs w:val="24"/>
      <w:lang w:val="en-US" w:eastAsia="zh-CN" w:bidi="ar-SA"/>
    </w:rPr>
  </w:style>
  <w:style w:type="paragraph" w:styleId="2311" w:customStyle="1">
    <w:name w:val="SZ标题1"/>
    <w:basedOn w:val="771"/>
    <w:uiPriority w:val="0"/>
    <w:qFormat/>
    <w:pPr>
      <w:spacing w:before="156" w:after="156"/>
    </w:pPr>
    <w:rPr>
      <w:rFonts w:ascii="黑体" w:hAnsi="黑体" w:eastAsia="华文中宋" w:cs="宋体"/>
      <w:sz w:val="36"/>
    </w:rPr>
  </w:style>
  <w:style w:type="paragraph" w:styleId="2312" w:customStyle="1">
    <w:name w:val="SZ正文加粗"/>
    <w:basedOn w:val="2313"/>
    <w:uiPriority w:val="0"/>
    <w:qFormat/>
    <w:rPr>
      <w:b/>
    </w:rPr>
  </w:style>
  <w:style w:type="paragraph" w:styleId="2313" w:customStyle="1">
    <w:name w:val="SZ正文"/>
    <w:link w:val="2316"/>
    <w:uiPriority w:val="0"/>
    <w:qFormat/>
    <w:pPr>
      <w:ind w:firstLine="721"/>
      <w:spacing w:line="300" w:lineRule="auto"/>
    </w:pPr>
    <w:rPr>
      <w:rFonts w:ascii="Times New Roman" w:hAnsi="Times New Roman" w:eastAsia="仿宋_GB2312" w:cs="Times New Roman"/>
      <w:sz w:val="28"/>
      <w:szCs w:val="22"/>
      <w:lang w:val="en-US" w:eastAsia="zh-CN" w:bidi="ar-SA"/>
    </w:rPr>
  </w:style>
  <w:style w:type="paragraph" w:styleId="2314" w:customStyle="1">
    <w:name w:val="SZ标题2"/>
    <w:basedOn w:val="772"/>
    <w:uiPriority w:val="0"/>
    <w:qFormat/>
    <w:pPr>
      <w:ind w:firstLine="541"/>
      <w:spacing w:before="156" w:after="156" w:line="240" w:lineRule="auto"/>
    </w:pPr>
    <w:rPr>
      <w:rFonts w:hAnsi="Times New Roman" w:eastAsia="黑体" w:cs="宋体"/>
      <w:spacing w:val="6"/>
      <w:sz w:val="30"/>
    </w:rPr>
  </w:style>
  <w:style w:type="paragraph" w:styleId="2315" w:customStyle="1">
    <w:name w:val="SZ图表"/>
    <w:basedOn w:val="2313"/>
    <w:uiPriority w:val="0"/>
    <w:qFormat/>
    <w:pPr>
      <w:ind w:firstLine="0"/>
      <w:jc w:val="center"/>
      <w:spacing w:line="320" w:lineRule="atLeast"/>
    </w:pPr>
    <w:rPr>
      <w:sz w:val="24"/>
    </w:rPr>
  </w:style>
  <w:style w:type="character" w:styleId="2316" w:customStyle="1">
    <w:name w:val="SZ正文 Char Char"/>
    <w:link w:val="2313"/>
    <w:uiPriority w:val="0"/>
    <w:qFormat/>
    <w:rPr>
      <w:rFonts w:ascii="Times New Roman" w:hAnsi="Times New Roman" w:eastAsia="仿宋_GB2312" w:cs="Times New Roman"/>
      <w:sz w:val="28"/>
      <w:szCs w:val="22"/>
      <w:lang w:val="en-US" w:eastAsia="zh-CN" w:bidi="ar-SA"/>
    </w:rPr>
  </w:style>
  <w:style w:type="table" w:styleId="2317" w:customStyle="1">
    <w:name w:val="Table Normal"/>
    <w:uiPriority w:val="0"/>
    <w:semiHidden/>
    <w:unhideWhenUsed/>
    <w:qFormat/>
    <w:tblPr>
      <w:tblCellMar>
        <w:left w:w="0" w:type="dxa"/>
        <w:top w:w="0" w:type="dxa"/>
        <w:right w:w="0" w:type="dxa"/>
        <w:bottom w:w="0" w:type="dxa"/>
      </w:tblCellMar>
    </w:tblPr>
  </w:style>
  <w:style w:type="paragraph" w:styleId="2318" w:customStyle="1">
    <w:name w:val="Normal_5"/>
    <w:uiPriority w:val="0"/>
    <w:qFormat/>
    <w:rPr>
      <w:rFonts w:ascii="Times New Roman" w:hAnsi="Times New Roman" w:eastAsia="Times New Roman" w:cs="Times New Roman"/>
      <w:sz w:val="24"/>
      <w:szCs w:val="24"/>
      <w:lang w:val="en-US" w:eastAsia="zh-CN" w:bidi="ar-SA"/>
    </w:rPr>
  </w:style>
  <w:style w:type="paragraph" w:styleId="2319" w:customStyle="1">
    <w:name w:val="正文缩进_0_0"/>
    <w:basedOn w:val="2320"/>
    <w:uiPriority w:val="0"/>
    <w:qFormat/>
    <w:pPr>
      <w:ind w:firstLine="482"/>
      <w:spacing w:line="360" w:lineRule="atLeast"/>
    </w:pPr>
    <w:rPr>
      <w:rFonts w:ascii="Times New Roman" w:hAnsi="Times New Roman"/>
      <w:sz w:val="24"/>
      <w:szCs w:val="20"/>
    </w:rPr>
  </w:style>
  <w:style w:type="paragraph" w:styleId="2320" w:customStyle="1">
    <w:name w:val="正文_9"/>
    <w:uiPriority w:val="0"/>
    <w:qFormat/>
    <w:pPr>
      <w:jc w:val="both"/>
      <w:widowControl w:val="off"/>
    </w:pPr>
    <w:rPr>
      <w:rFonts w:ascii="Calibri" w:hAnsi="Calibri" w:eastAsia="宋体" w:cs="Times New Roman"/>
      <w:sz w:val="21"/>
      <w:szCs w:val="22"/>
      <w:lang w:val="en-US" w:eastAsia="zh-CN" w:bidi="ar-SA"/>
    </w:rPr>
  </w:style>
  <w:style w:type="character" w:styleId="2321" w:customStyle="1">
    <w:name w:val="未处理的提及2"/>
    <w:basedOn w:val="780"/>
    <w:uiPriority w:val="99"/>
    <w:semiHidden/>
    <w:unhideWhenUsed/>
    <w:qFormat/>
    <w:rPr>
      <w:color w:val="605e5c"/>
      <w:shd w:val="clear" w:color="auto" w:fill="e1dfdd"/>
    </w:rPr>
  </w:style>
  <w:style w:type="paragraph" w:styleId="2322" w:customStyle="1">
    <w:name w:val="正文49"/>
    <w:uiPriority w:val="0"/>
    <w:qFormat/>
    <w:pPr>
      <w:jc w:val="both"/>
      <w:widowControl w:val="off"/>
    </w:pPr>
    <w:rPr>
      <w:rFonts w:ascii="Calibri" w:hAnsi="Calibri" w:eastAsia="宋体" w:cs="Times New Roman"/>
      <w:sz w:val="21"/>
      <w:szCs w:val="22"/>
      <w:lang w:val="en-US" w:eastAsia="zh-CN" w:bidi="ar-SA"/>
    </w:rPr>
  </w:style>
  <w:style w:type="paragraph" w:styleId="2323" w:customStyle="1">
    <w:name w:val="Normal_6"/>
    <w:uiPriority w:val="0"/>
    <w:qFormat/>
    <w:rPr>
      <w:rFonts w:hint="default" w:ascii="Times New Roman" w:hAnsi="Times New Roman" w:eastAsia="Times New Roman" w:cs="Times New Roman"/>
      <w:sz w:val="24"/>
      <w:szCs w:val="24"/>
      <w:lang w:bidi="mn-Mong-CN"/>
    </w:rPr>
  </w:style>
  <w:style w:type="paragraph" w:styleId="2324" w:customStyle="1">
    <w:name w:val="Normal_25"/>
    <w:uiPriority w:val="0"/>
    <w:qFormat/>
    <w:rPr>
      <w:rFonts w:hint="default" w:ascii="Times New Roman" w:hAnsi="Times New Roman" w:eastAsia="Times New Roman" w:cs="Times New Roman"/>
      <w:sz w:val="24"/>
      <w:szCs w:val="24"/>
      <w:lang w:bidi="mn-Mong-CN"/>
    </w:rPr>
  </w:style>
  <w:style w:type="paragraph" w:styleId="2325"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2326" w:customStyle="1">
    <w:name w:val="Normal_28"/>
    <w:uiPriority w:val="0"/>
    <w:qFormat/>
    <w:rPr>
      <w:rFonts w:hint="default" w:ascii="Times New Roman" w:hAnsi="Times New Roman" w:eastAsia="Times New Roman" w:cs="Times New Roman"/>
      <w:sz w:val="24"/>
      <w:szCs w:val="24"/>
      <w:lang w:bidi="mn-Mong-CN"/>
    </w:rPr>
  </w:style>
  <w:style w:type="paragraph" w:styleId="2327"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2328" w:customStyle="1">
    <w:name w:val="Normal_15"/>
    <w:uiPriority w:val="0"/>
    <w:qFormat/>
    <w:rPr>
      <w:rFonts w:hint="default" w:ascii="Times New Roman" w:hAnsi="Times New Roman" w:eastAsia="Times New Roman" w:cs="Times New Roman"/>
      <w:sz w:val="24"/>
      <w:szCs w:val="24"/>
      <w:lang w:bidi="mn-Mong-CN"/>
    </w:rPr>
  </w:style>
  <w:style w:type="paragraph" w:styleId="2329" w:customStyle="1">
    <w:name w:val="Normal_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30" w:customStyle="1">
    <w:name w:val="标题 21"/>
    <w:basedOn w:val="770"/>
    <w:next w:val="2331"/>
    <w:uiPriority w:val="99"/>
    <w:qFormat/>
    <w:pPr>
      <w:jc w:val="center"/>
      <w:keepLines/>
      <w:keepNext/>
      <w:spacing w:before="260" w:after="260" w:line="416" w:lineRule="auto"/>
      <w:outlineLvl w:val="1"/>
    </w:pPr>
    <w:rPr>
      <w:rFonts w:ascii="幼圆" w:hAnsi="Arial" w:eastAsia="楷体_GB2312"/>
      <w:b/>
      <w:sz w:val="44"/>
      <w:szCs w:val="20"/>
      <w:lang w:val="en-US" w:eastAsia="en-US" w:bidi="mn-Mong-CN"/>
    </w:rPr>
  </w:style>
  <w:style w:type="paragraph" w:styleId="2331" w:customStyle="1">
    <w:name w:val="正文缩进11"/>
    <w:basedOn w:val="770"/>
    <w:uiPriority w:val="0"/>
    <w:unhideWhenUsed/>
    <w:qFormat/>
    <w:pPr>
      <w:ind w:firstLine="420"/>
    </w:pPr>
    <w:rPr>
      <w:rFonts w:ascii="Times New Roman" w:hAnsi="Times New Roman"/>
      <w:sz w:val="20"/>
      <w:szCs w:val="24"/>
      <w:lang w:val="en-US" w:eastAsia="en-US" w:bidi="mn-Mong-CN"/>
    </w:rPr>
  </w:style>
  <w:style w:type="paragraph" w:styleId="2332" w:customStyle="1">
    <w:name w:val="页脚1"/>
    <w:basedOn w:val="770"/>
    <w:uiPriority w:val="99"/>
    <w:unhideWhenUsed/>
    <w:qFormat/>
    <w:pPr>
      <w:jc w:val="left"/>
      <w:tabs>
        <w:tab w:val="center" w:pos="4153" w:leader="none"/>
        <w:tab w:val="right" w:pos="8306" w:leader="none"/>
      </w:tabs>
    </w:pPr>
    <w:rPr>
      <w:rFonts w:ascii="Times New Roman" w:hAnsi="Times New Roman"/>
      <w:sz w:val="18"/>
      <w:szCs w:val="18"/>
      <w:lang w:val="en-US" w:eastAsia="en-US" w:bidi="mn-Mong-CN"/>
    </w:rPr>
  </w:style>
  <w:style w:type="character" w:styleId="2333" w:customStyle="1">
    <w:name w:val="页码11"/>
    <w:basedOn w:val="2309"/>
    <w:link w:val="770"/>
    <w:uiPriority w:val="0"/>
    <w:qFormat/>
    <w:rPr>
      <w:rFonts w:ascii="Times New Roman" w:hAnsi="Times New Roman" w:eastAsia="宋体" w:cs="Times New Roman"/>
      <w:sz w:val="21"/>
      <w:szCs w:val="24"/>
      <w:lang w:val="en-US" w:eastAsia="zh-CN" w:bidi="ar-SA"/>
    </w:rPr>
  </w:style>
  <w:style w:type="numbering" w:styleId="260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潘潇 </cp:lastModifiedBy>
  <cp:revision>3</cp:revision>
  <dcterms:created xsi:type="dcterms:W3CDTF">2025-10-24T01:13:00Z</dcterms:created>
  <dcterms:modified xsi:type="dcterms:W3CDTF">2026-08-06T03:31:21Z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3B808A4FC70B4D9B88DE930A53BBF399_13</vt:lpwstr>
  </property>
  <property fmtid="{D5CDD505-2E9C-101B-9397-08002B2CF9AE}" pid="4" name="KSOTemplateDocerSaveRecord">
    <vt:lpwstr>eyJoZGlkIjoiZGQ5MzE1N2E1NmVhOTRiZGU4ZjNhZWZmZGYxMjZhNjkiLCJ1c2VySWQiOiIxNjYxMjk5OTMzIn0=</vt:lpwstr>
  </property>
</Properties>
</file>